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1" w:rsidRPr="009B13CA" w:rsidRDefault="00316F4F" w:rsidP="00DB48F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13CA">
        <w:rPr>
          <w:rFonts w:ascii="Times New Roman" w:hAnsi="Times New Roman" w:cs="Times New Roman"/>
          <w:sz w:val="28"/>
          <w:szCs w:val="28"/>
        </w:rPr>
        <w:t>Стратегии развития смыслового чтения на уроках в начальной школе</w:t>
      </w:r>
    </w:p>
    <w:p w:rsidR="007A3A91" w:rsidRPr="007A3A91" w:rsidRDefault="009B13CA" w:rsidP="00651CC9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>.Н</w:t>
      </w:r>
      <w:r w:rsidR="007A3A91" w:rsidRPr="007A3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A91" w:rsidRPr="007A3A91">
        <w:rPr>
          <w:rFonts w:ascii="Times New Roman" w:hAnsi="Times New Roman" w:cs="Times New Roman"/>
          <w:sz w:val="24"/>
          <w:szCs w:val="24"/>
        </w:rPr>
        <w:t>Поденщикова</w:t>
      </w:r>
      <w:proofErr w:type="spellEnd"/>
      <w:r w:rsidR="007A3A91" w:rsidRPr="007A3A9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A3A91" w:rsidRPr="007A3A91" w:rsidRDefault="007A3A91" w:rsidP="0065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3A91">
        <w:rPr>
          <w:rFonts w:ascii="Times New Roman" w:hAnsi="Times New Roman" w:cs="Times New Roman"/>
          <w:sz w:val="24"/>
          <w:szCs w:val="24"/>
        </w:rPr>
        <w:t>Т.В.Деменева</w:t>
      </w:r>
      <w:proofErr w:type="spellEnd"/>
      <w:r w:rsidRPr="007A3A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3A91" w:rsidRPr="007A3A91" w:rsidRDefault="007A3A91" w:rsidP="00651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91" w:rsidRPr="007A3A91" w:rsidRDefault="007A3A91" w:rsidP="00651CC9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A91">
        <w:rPr>
          <w:rFonts w:ascii="Times New Roman" w:eastAsia="Calibri" w:hAnsi="Times New Roman" w:cs="Times New Roman"/>
          <w:sz w:val="24"/>
          <w:szCs w:val="24"/>
        </w:rPr>
        <w:t>МБОУ «Полазненская средняя общеобразовательная школа № 1»,</w:t>
      </w:r>
    </w:p>
    <w:p w:rsidR="007A3A91" w:rsidRPr="007A3A91" w:rsidRDefault="007A3A91" w:rsidP="00651CC9">
      <w:pPr>
        <w:pBdr>
          <w:left w:val="single" w:sz="4" w:space="4" w:color="auto"/>
        </w:pBdr>
        <w:spacing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A91">
        <w:rPr>
          <w:rFonts w:ascii="Times New Roman" w:eastAsia="Calibri" w:hAnsi="Times New Roman" w:cs="Times New Roman"/>
          <w:sz w:val="24"/>
          <w:szCs w:val="24"/>
        </w:rPr>
        <w:t>Учител</w:t>
      </w:r>
      <w:r w:rsidR="009A14E2">
        <w:rPr>
          <w:rFonts w:ascii="Times New Roman" w:eastAsia="Calibri" w:hAnsi="Times New Roman" w:cs="Times New Roman"/>
          <w:sz w:val="24"/>
          <w:szCs w:val="24"/>
        </w:rPr>
        <w:t>я</w:t>
      </w:r>
      <w:r w:rsidRPr="007A3A91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7A3A91" w:rsidRPr="007A3A91" w:rsidRDefault="007A3A91" w:rsidP="00651CC9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A3A91">
        <w:rPr>
          <w:rFonts w:ascii="Times New Roman" w:eastAsia="Calibri" w:hAnsi="Times New Roman" w:cs="Times New Roman"/>
          <w:sz w:val="24"/>
          <w:szCs w:val="24"/>
        </w:rPr>
        <w:t>п.Полазна</w:t>
      </w:r>
      <w:proofErr w:type="spellEnd"/>
      <w:r w:rsidRPr="007A3A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3A91">
        <w:rPr>
          <w:rFonts w:ascii="Times New Roman" w:eastAsia="Calibri" w:hAnsi="Times New Roman" w:cs="Times New Roman"/>
          <w:sz w:val="24"/>
          <w:szCs w:val="24"/>
        </w:rPr>
        <w:t>Добрянского</w:t>
      </w:r>
      <w:proofErr w:type="spellEnd"/>
      <w:r w:rsidRPr="007A3A9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0B6163" w:rsidRPr="007A3A91" w:rsidRDefault="000B6163" w:rsidP="00DB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A91" w:rsidRPr="007A3A91" w:rsidRDefault="007A3A91" w:rsidP="00DB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E85" w:rsidRPr="007A3A91" w:rsidRDefault="00316F4F" w:rsidP="009B13CA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</w:pPr>
      <w:r w:rsidRPr="007A3A91">
        <w:rPr>
          <w:color w:val="000000"/>
        </w:rPr>
        <w:t xml:space="preserve">    </w:t>
      </w:r>
      <w:r w:rsidR="00975E85" w:rsidRPr="007A3A91">
        <w:t xml:space="preserve">Перемены в современном обществе, принятие нового Федерального государственного образовательного стандарта начального общего образования требуют совершенствования образовательного пространства, определения целей образования. </w:t>
      </w:r>
    </w:p>
    <w:p w:rsidR="00CF1907" w:rsidRPr="007A3A91" w:rsidRDefault="00CF1907" w:rsidP="009B13CA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333333"/>
          <w:shd w:val="clear" w:color="auto" w:fill="FFFFFF"/>
        </w:rPr>
      </w:pPr>
      <w:r w:rsidRPr="007A3A91">
        <w:t xml:space="preserve">   </w:t>
      </w:r>
      <w:r w:rsidR="00975E85" w:rsidRPr="007A3A91">
        <w:t xml:space="preserve">Сквозная </w:t>
      </w:r>
      <w:r w:rsidR="00975E85" w:rsidRPr="007A3A91">
        <w:rPr>
          <w:b/>
          <w:bCs/>
        </w:rPr>
        <w:t xml:space="preserve">цель образования </w:t>
      </w:r>
      <w:r w:rsidR="00975E85" w:rsidRPr="007A3A91">
        <w:t>–</w:t>
      </w:r>
      <w:r w:rsidR="00975E85" w:rsidRPr="007A3A91">
        <w:rPr>
          <w:b/>
          <w:bCs/>
        </w:rPr>
        <w:t xml:space="preserve"> воспитание грамотного, компетентного читателя. </w:t>
      </w:r>
      <w:r w:rsidR="0083655C" w:rsidRPr="007A3A91">
        <w:rPr>
          <w:color w:val="333333"/>
          <w:shd w:val="clear" w:color="auto" w:fill="FFFFFF"/>
        </w:rPr>
        <w:t xml:space="preserve">В новых образовательных стандартах особое внимание уделяется функциональной грамотности как приоритетной задаче.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</w:t>
      </w:r>
    </w:p>
    <w:p w:rsidR="001A7D32" w:rsidRDefault="007A3A91" w:rsidP="009B13CA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CF1907" w:rsidRPr="007A3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Читательская грамотность</w:t>
      </w:r>
      <w:r w:rsidR="00CF1907" w:rsidRPr="007A3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="00CF1907" w:rsidRPr="007A3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7D32" w:rsidRDefault="001A7D32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975E85" w:rsidRPr="001A7D32">
        <w:rPr>
          <w:rFonts w:ascii="Times New Roman" w:hAnsi="Times New Roman" w:cs="Times New Roman"/>
          <w:sz w:val="24"/>
          <w:szCs w:val="24"/>
        </w:rPr>
        <w:t>Для формирования и совершенствования читательской грамотности необходимы опр</w:t>
      </w:r>
      <w:r w:rsidR="007A3A91" w:rsidRPr="001A7D32">
        <w:rPr>
          <w:rFonts w:ascii="Times New Roman" w:hAnsi="Times New Roman" w:cs="Times New Roman"/>
          <w:sz w:val="24"/>
          <w:szCs w:val="24"/>
        </w:rPr>
        <w:t>еделённые читательские действия:</w:t>
      </w:r>
      <w:r w:rsidR="00975E85" w:rsidRPr="001A7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32" w:rsidRPr="001A7D32" w:rsidRDefault="00975E85" w:rsidP="009B13CA">
      <w:pPr>
        <w:pStyle w:val="a7"/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D32">
        <w:rPr>
          <w:rFonts w:ascii="Times New Roman" w:hAnsi="Times New Roman" w:cs="Times New Roman"/>
          <w:sz w:val="24"/>
          <w:szCs w:val="24"/>
        </w:rPr>
        <w:t xml:space="preserve">вычитать детали (единицы информации), впрямую упомянутые в тексте;  </w:t>
      </w:r>
    </w:p>
    <w:p w:rsidR="001A7D32" w:rsidRPr="001A7D32" w:rsidRDefault="00975E85" w:rsidP="009B13CA">
      <w:pPr>
        <w:pStyle w:val="a7"/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D32">
        <w:rPr>
          <w:rFonts w:ascii="Times New Roman" w:hAnsi="Times New Roman" w:cs="Times New Roman"/>
          <w:sz w:val="24"/>
          <w:szCs w:val="24"/>
        </w:rPr>
        <w:t>делать прямые у</w:t>
      </w:r>
      <w:r w:rsidR="001A7D32" w:rsidRPr="001A7D32">
        <w:rPr>
          <w:rFonts w:ascii="Times New Roman" w:hAnsi="Times New Roman" w:cs="Times New Roman"/>
          <w:sz w:val="24"/>
          <w:szCs w:val="24"/>
        </w:rPr>
        <w:t>мозаключения из этой информации</w:t>
      </w:r>
    </w:p>
    <w:p w:rsidR="001A7D32" w:rsidRPr="001A7D32" w:rsidRDefault="00975E85" w:rsidP="009B13CA">
      <w:pPr>
        <w:pStyle w:val="a7"/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D32">
        <w:rPr>
          <w:rFonts w:ascii="Times New Roman" w:hAnsi="Times New Roman" w:cs="Times New Roman"/>
          <w:sz w:val="24"/>
          <w:szCs w:val="24"/>
        </w:rPr>
        <w:t>интерпретировать и интегрировать отдельные сообщения текста;</w:t>
      </w:r>
    </w:p>
    <w:p w:rsidR="001A7D32" w:rsidRPr="001A7D32" w:rsidRDefault="00975E85" w:rsidP="009B13CA">
      <w:pPr>
        <w:pStyle w:val="a7"/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32">
        <w:rPr>
          <w:rFonts w:ascii="Times New Roman" w:hAnsi="Times New Roman" w:cs="Times New Roman"/>
          <w:sz w:val="24"/>
          <w:szCs w:val="24"/>
        </w:rPr>
        <w:t>оценивать содержание, язык и форму всего сообщения и его отдельных элементов.</w:t>
      </w:r>
    </w:p>
    <w:p w:rsidR="00975E85" w:rsidRPr="001A7D32" w:rsidRDefault="00975E85" w:rsidP="009B13C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32">
        <w:rPr>
          <w:rFonts w:ascii="Times New Roman" w:hAnsi="Times New Roman" w:cs="Times New Roman"/>
          <w:sz w:val="24"/>
          <w:szCs w:val="24"/>
        </w:rPr>
        <w:t xml:space="preserve">Для эффективного образования основы читательской грамотности должны быть заложены в начальной школе. </w:t>
      </w:r>
    </w:p>
    <w:p w:rsidR="009B13CA" w:rsidRDefault="00975E85" w:rsidP="009B13CA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7A3A91">
        <w:t xml:space="preserve">Высокий уровень читательской грамотности говорит о готовности учащегося к </w:t>
      </w:r>
      <w:r w:rsidR="001A7D32">
        <w:t xml:space="preserve">   </w:t>
      </w:r>
      <w:r w:rsidRPr="007A3A91">
        <w:t>дальнейшему обучению на следующей образовательной ступени.</w:t>
      </w:r>
    </w:p>
    <w:p w:rsidR="00E828AB" w:rsidRPr="001A7D32" w:rsidRDefault="007A49D8" w:rsidP="009B13CA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7A3A91">
        <w:rPr>
          <w:b/>
        </w:rPr>
        <w:t>Цель мастер-класса</w:t>
      </w:r>
      <w:r w:rsidR="009225CE" w:rsidRPr="007A3A91">
        <w:rPr>
          <w:b/>
        </w:rPr>
        <w:t>:</w:t>
      </w:r>
      <w:r w:rsidR="009225CE" w:rsidRPr="007A3A91">
        <w:t xml:space="preserve"> </w:t>
      </w:r>
      <w:r w:rsidR="00E828AB" w:rsidRPr="007A3A91">
        <w:t xml:space="preserve">ознакомление коллег </w:t>
      </w:r>
      <w:r w:rsidR="009225CE" w:rsidRPr="007A3A91">
        <w:t>со стратегиями смыслового чтения.</w:t>
      </w:r>
      <w:r w:rsidR="009225CE" w:rsidRPr="007A3A91">
        <w:rPr>
          <w:b/>
        </w:rPr>
        <w:t xml:space="preserve"> </w:t>
      </w:r>
    </w:p>
    <w:p w:rsidR="009225CE" w:rsidRPr="007A3A91" w:rsidRDefault="009225CE" w:rsidP="009B13CA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225CE" w:rsidRPr="007A3A91" w:rsidRDefault="009225CE" w:rsidP="009B13CA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28AB" w:rsidRPr="007A3A91">
        <w:rPr>
          <w:rFonts w:ascii="Times New Roman" w:eastAsia="Times New Roman" w:hAnsi="Times New Roman" w:cs="Times New Roman"/>
          <w:sz w:val="24"/>
          <w:szCs w:val="24"/>
        </w:rPr>
        <w:t>показать эффективность использования стратегий на основе краеведческого материала</w:t>
      </w:r>
      <w:r w:rsidRPr="007A3A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9D8" w:rsidRPr="007A3A91" w:rsidRDefault="009225CE" w:rsidP="009B13CA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49D8" w:rsidRPr="007A3A91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стратегии на разных этапах работы с текстом</w:t>
      </w:r>
    </w:p>
    <w:p w:rsidR="009B13CA" w:rsidRDefault="009B13CA" w:rsidP="009B13CA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7A3A91">
        <w:rPr>
          <w:i/>
          <w:color w:val="000000"/>
        </w:rPr>
        <w:t>Ключевые слова:</w:t>
      </w:r>
      <w:r w:rsidRPr="007A3A91">
        <w:rPr>
          <w:color w:val="000000"/>
        </w:rPr>
        <w:t xml:space="preserve"> стратегии, текст, информация</w:t>
      </w:r>
    </w:p>
    <w:p w:rsidR="007A49D8" w:rsidRPr="007A3A91" w:rsidRDefault="007A49D8" w:rsidP="009B13CA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A2E" w:rsidRPr="007A3A91" w:rsidRDefault="00E828AB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A2E" w:rsidRPr="007A3A91">
        <w:rPr>
          <w:rFonts w:ascii="Times New Roman" w:hAnsi="Times New Roman" w:cs="Times New Roman"/>
          <w:b/>
          <w:sz w:val="24"/>
          <w:szCs w:val="24"/>
          <w:u w:val="single"/>
        </w:rPr>
        <w:t>Описание стратегий смыслового чтения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 xml:space="preserve">Стратегия  «Загадка» 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>Цель: Создание положительного эмоционального фона, введение в тему</w:t>
      </w:r>
      <w:r w:rsidR="008E3755" w:rsidRPr="007A3A91">
        <w:rPr>
          <w:rFonts w:ascii="Times New Roman" w:hAnsi="Times New Roman" w:cs="Times New Roman"/>
          <w:b/>
          <w:sz w:val="24"/>
          <w:szCs w:val="24"/>
        </w:rPr>
        <w:t>.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 xml:space="preserve">Этот город находится в месте слияния трёх рек – Сылвы, </w:t>
      </w:r>
      <w:proofErr w:type="spellStart"/>
      <w:r w:rsidRPr="007A3A91">
        <w:rPr>
          <w:rFonts w:ascii="Times New Roman" w:hAnsi="Times New Roman" w:cs="Times New Roman"/>
          <w:sz w:val="24"/>
          <w:szCs w:val="24"/>
        </w:rPr>
        <w:t>Ирени</w:t>
      </w:r>
      <w:proofErr w:type="spellEnd"/>
      <w:r w:rsidRPr="007A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A91">
        <w:rPr>
          <w:rFonts w:ascii="Times New Roman" w:hAnsi="Times New Roman" w:cs="Times New Roman"/>
          <w:sz w:val="24"/>
          <w:szCs w:val="24"/>
        </w:rPr>
        <w:t>Шаквы</w:t>
      </w:r>
      <w:proofErr w:type="spellEnd"/>
      <w:r w:rsidRPr="007A3A91">
        <w:rPr>
          <w:rFonts w:ascii="Times New Roman" w:hAnsi="Times New Roman" w:cs="Times New Roman"/>
          <w:sz w:val="24"/>
          <w:szCs w:val="24"/>
        </w:rPr>
        <w:t>. При въезде в город стоит стела, изображающая мастерового. Этот город являлся столицей Пермского края. Здесь организуются экскурсии в знаменитую Ледяную пещеру. (Кунгур)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 xml:space="preserve">Стратегия «Знаю. Хочу узнать. Узнал».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 xml:space="preserve">Цель: Актуализация предшествующих знаний. 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Вспомните всё, что вы знаете по этой теме. Запишите слова в колонку «Знаю». Запишите во вторую колонку «Хочу узнать» вопросы, которые у вас появились в ходе работы по теме.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0"/>
        <w:gridCol w:w="3348"/>
        <w:gridCol w:w="2953"/>
      </w:tblGrid>
      <w:tr w:rsidR="003B5A2E" w:rsidRPr="007A3A91" w:rsidTr="009B1B54">
        <w:tc>
          <w:tcPr>
            <w:tcW w:w="3270" w:type="dxa"/>
          </w:tcPr>
          <w:p w:rsidR="003B5A2E" w:rsidRPr="007A3A91" w:rsidRDefault="003B5A2E" w:rsidP="009B13CA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</w:t>
            </w:r>
          </w:p>
        </w:tc>
        <w:tc>
          <w:tcPr>
            <w:tcW w:w="3348" w:type="dxa"/>
          </w:tcPr>
          <w:p w:rsidR="003B5A2E" w:rsidRPr="007A3A91" w:rsidRDefault="003B5A2E" w:rsidP="009B13CA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2953" w:type="dxa"/>
          </w:tcPr>
          <w:p w:rsidR="003B5A2E" w:rsidRPr="007A3A91" w:rsidRDefault="003B5A2E" w:rsidP="009B13CA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3B5A2E" w:rsidRPr="007A3A91" w:rsidTr="009B1B54">
        <w:trPr>
          <w:trHeight w:val="1080"/>
        </w:trPr>
        <w:tc>
          <w:tcPr>
            <w:tcW w:w="3270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CC9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>Стратегия «Аргументы и факты»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>Цель: Обучение пониманию текста.</w:t>
      </w:r>
      <w:r w:rsidRPr="007A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Основываясь на тексте «Стольный город Кунгур» (азбука краеведа «Маленький Пермяк» стр.36 - 38) найдите факты для аргументов.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A2E" w:rsidRPr="007A3A91" w:rsidTr="009B1B54">
        <w:tc>
          <w:tcPr>
            <w:tcW w:w="4785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4786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</w:tc>
      </w:tr>
      <w:tr w:rsidR="003B5A2E" w:rsidRPr="007A3A91" w:rsidTr="009B1B54">
        <w:tc>
          <w:tcPr>
            <w:tcW w:w="4785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Кунгур бывшая столица Пермского края.</w:t>
            </w:r>
          </w:p>
        </w:tc>
        <w:tc>
          <w:tcPr>
            <w:tcW w:w="4786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2E" w:rsidRPr="007A3A91" w:rsidTr="009B1B54">
        <w:tc>
          <w:tcPr>
            <w:tcW w:w="4785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Кунгур - город купцов.</w:t>
            </w:r>
          </w:p>
        </w:tc>
        <w:tc>
          <w:tcPr>
            <w:tcW w:w="4786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2E" w:rsidRPr="007A3A91" w:rsidTr="009B1B54">
        <w:tc>
          <w:tcPr>
            <w:tcW w:w="4785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Кунгур – город ремесленников.</w:t>
            </w:r>
          </w:p>
        </w:tc>
        <w:tc>
          <w:tcPr>
            <w:tcW w:w="4786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2E" w:rsidRPr="007A3A91" w:rsidTr="009B1B54">
        <w:tc>
          <w:tcPr>
            <w:tcW w:w="4785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A3A91">
              <w:rPr>
                <w:rFonts w:ascii="Times New Roman" w:hAnsi="Times New Roman" w:cs="Times New Roman"/>
                <w:sz w:val="24"/>
                <w:szCs w:val="24"/>
              </w:rPr>
              <w:t>Кунгур славился своими пахарями.</w:t>
            </w:r>
          </w:p>
        </w:tc>
        <w:tc>
          <w:tcPr>
            <w:tcW w:w="4786" w:type="dxa"/>
          </w:tcPr>
          <w:p w:rsidR="003B5A2E" w:rsidRPr="007A3A91" w:rsidRDefault="003B5A2E" w:rsidP="009B13CA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>Стратегия «Уголки»</w:t>
      </w:r>
    </w:p>
    <w:p w:rsidR="003B5A2E" w:rsidRPr="007A3A91" w:rsidRDefault="008E3755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7A3A91">
        <w:rPr>
          <w:rFonts w:ascii="Times New Roman" w:hAnsi="Times New Roman" w:cs="Times New Roman"/>
          <w:b/>
          <w:sz w:val="24"/>
          <w:szCs w:val="24"/>
        </w:rPr>
        <w:t>Цель: Обучение</w:t>
      </w:r>
      <w:r w:rsidR="004F24AC" w:rsidRPr="007A3A91">
        <w:rPr>
          <w:rFonts w:ascii="Times New Roman" w:hAnsi="Times New Roman" w:cs="Times New Roman"/>
          <w:b/>
          <w:sz w:val="24"/>
          <w:szCs w:val="24"/>
        </w:rPr>
        <w:t xml:space="preserve"> интерпретации текста.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на две группы. Одна группа готовит доказательства Кунгур – город промышленный, используя текст </w:t>
      </w:r>
      <w:r w:rsidRPr="007A3A91">
        <w:rPr>
          <w:rFonts w:ascii="Times New Roman" w:hAnsi="Times New Roman" w:cs="Times New Roman"/>
          <w:sz w:val="24"/>
          <w:szCs w:val="24"/>
        </w:rPr>
        <w:t xml:space="preserve">(азбука краеведа «Маленький Пермяк» стр.36 - 38) </w:t>
      </w:r>
      <w:r w:rsidRPr="007A3A91">
        <w:rPr>
          <w:rFonts w:ascii="Times New Roman" w:eastAsia="Times New Roman" w:hAnsi="Times New Roman" w:cs="Times New Roman"/>
          <w:sz w:val="24"/>
          <w:szCs w:val="24"/>
        </w:rPr>
        <w:t xml:space="preserve"> и свой жизненный опыт, другая – Кунгур – исторический город, подкрепляя свой ответ цитатами из текста. Данный прием используется после чтения всего текста. В конце урока делается совместный вывод. 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sz w:val="24"/>
          <w:szCs w:val="24"/>
        </w:rPr>
        <w:t xml:space="preserve">В конце работы возвращаемся к </w:t>
      </w:r>
      <w:r w:rsidRPr="007A3A91">
        <w:rPr>
          <w:rFonts w:ascii="Times New Roman" w:hAnsi="Times New Roman" w:cs="Times New Roman"/>
          <w:b/>
          <w:sz w:val="24"/>
          <w:szCs w:val="24"/>
        </w:rPr>
        <w:t xml:space="preserve">стратегии «Знаю. Хочу узнать. Узнал». </w:t>
      </w:r>
      <w:r w:rsidRPr="007A3A91">
        <w:rPr>
          <w:rFonts w:ascii="Times New Roman" w:hAnsi="Times New Roman" w:cs="Times New Roman"/>
          <w:sz w:val="24"/>
          <w:szCs w:val="24"/>
        </w:rPr>
        <w:t>Обобщите всё, что вы узнали  и  заполните последнюю колонку «Узнал»</w:t>
      </w:r>
    </w:p>
    <w:p w:rsidR="005C2BAD" w:rsidRPr="00651CC9" w:rsidRDefault="005C2BAD" w:rsidP="009B13C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651CC9">
        <w:rPr>
          <w:rFonts w:ascii="Times New Roman" w:hAnsi="Times New Roman" w:cs="Times New Roman"/>
          <w:b/>
          <w:sz w:val="24"/>
          <w:szCs w:val="24"/>
        </w:rPr>
        <w:t>Цель: Обобщить знания, полученные в результате работы над текстом.</w:t>
      </w:r>
    </w:p>
    <w:p w:rsidR="00651CC9" w:rsidRDefault="00651CC9" w:rsidP="00651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A2E" w:rsidRPr="007A3A91" w:rsidRDefault="003B5A2E" w:rsidP="00651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b/>
          <w:sz w:val="24"/>
          <w:szCs w:val="24"/>
        </w:rPr>
        <w:t>Стратегия «Рекламный слоган»</w:t>
      </w:r>
    </w:p>
    <w:p w:rsidR="003B5A2E" w:rsidRPr="007A3A91" w:rsidRDefault="003B5A2E" w:rsidP="009B13CA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Научить свёртывать информацию текста и представлять </w:t>
      </w:r>
      <w:r w:rsidR="004F24AC" w:rsidRPr="007A3A91">
        <w:rPr>
          <w:rFonts w:ascii="Times New Roman" w:eastAsia="Times New Roman" w:hAnsi="Times New Roman" w:cs="Times New Roman"/>
          <w:b/>
          <w:sz w:val="24"/>
          <w:szCs w:val="24"/>
        </w:rPr>
        <w:t>её с разной степенью свёрнутости и развёрнутости.</w:t>
      </w:r>
    </w:p>
    <w:p w:rsidR="004F24AC" w:rsidRPr="007A3A91" w:rsidRDefault="00651CC9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A2E" w:rsidRPr="007A3A91">
        <w:rPr>
          <w:rFonts w:ascii="Times New Roman" w:eastAsia="Times New Roman" w:hAnsi="Times New Roman" w:cs="Times New Roman"/>
          <w:sz w:val="24"/>
          <w:szCs w:val="24"/>
        </w:rPr>
        <w:t>Придумать рекламный слоган, чтобы привлечь туристов в славный город Кунгур.</w:t>
      </w:r>
      <w:r w:rsidR="004F24AC" w:rsidRPr="007A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C9" w:rsidRDefault="00651CC9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AC" w:rsidRPr="007A3A91" w:rsidRDefault="004F24AC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 xml:space="preserve">Эффективность работы по развитию смыслового чтения </w:t>
      </w:r>
      <w:r w:rsidR="008E3755" w:rsidRPr="007A3A91">
        <w:rPr>
          <w:rFonts w:ascii="Times New Roman" w:hAnsi="Times New Roman" w:cs="Times New Roman"/>
          <w:sz w:val="24"/>
          <w:szCs w:val="24"/>
        </w:rPr>
        <w:t>зависит,</w:t>
      </w:r>
      <w:r w:rsidRPr="007A3A91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E3755" w:rsidRPr="007A3A91">
        <w:rPr>
          <w:rFonts w:ascii="Times New Roman" w:hAnsi="Times New Roman" w:cs="Times New Roman"/>
          <w:sz w:val="24"/>
          <w:szCs w:val="24"/>
        </w:rPr>
        <w:t>всего,</w:t>
      </w:r>
      <w:r w:rsidRPr="007A3A91">
        <w:rPr>
          <w:rFonts w:ascii="Times New Roman" w:hAnsi="Times New Roman" w:cs="Times New Roman"/>
          <w:sz w:val="24"/>
          <w:szCs w:val="24"/>
        </w:rPr>
        <w:t xml:space="preserve"> от самого педагога, задача которого быть организатором учебной деятельности, заинтересованным и интересным соучастником этого процесса. Тогда и учащимся будет интересно открывать для себя новые художественны</w:t>
      </w:r>
      <w:r w:rsidR="00651CC9">
        <w:rPr>
          <w:rFonts w:ascii="Times New Roman" w:hAnsi="Times New Roman" w:cs="Times New Roman"/>
          <w:sz w:val="24"/>
          <w:szCs w:val="24"/>
        </w:rPr>
        <w:t>е</w:t>
      </w:r>
      <w:r w:rsidRPr="007A3A91">
        <w:rPr>
          <w:rFonts w:ascii="Times New Roman" w:hAnsi="Times New Roman" w:cs="Times New Roman"/>
          <w:sz w:val="24"/>
          <w:szCs w:val="24"/>
        </w:rPr>
        <w:t xml:space="preserve"> миры и возможности литературы.</w:t>
      </w:r>
    </w:p>
    <w:p w:rsidR="004F24AC" w:rsidRPr="007A3A91" w:rsidRDefault="004F24AC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4AC" w:rsidRPr="007A3A91" w:rsidRDefault="004F24AC" w:rsidP="009B13C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и литературы</w:t>
      </w:r>
    </w:p>
    <w:p w:rsidR="004F24AC" w:rsidRPr="007A3A91" w:rsidRDefault="004F24AC" w:rsidP="009B13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// </w:t>
      </w:r>
      <w:hyperlink r:id="rId6" w:history="1">
        <w:r w:rsidRPr="007A3A9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http://standart.edu.ru/catalog.aspx?CatalogId=959.</w:t>
        </w:r>
      </w:hyperlink>
    </w:p>
    <w:p w:rsidR="004F24AC" w:rsidRPr="007A3A91" w:rsidRDefault="004F24AC" w:rsidP="009B13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Фисенко Т.И. Развитие навыков смыслового чтения при работе с различными текстами на уроках в 5–11 классах – </w:t>
      </w:r>
      <w:hyperlink r:id="rId7" w:history="1">
        <w:r w:rsidRPr="007A3A9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https://www.kreativ-didaktika.ru/bailainer-obuchenie/didakticheskii-tramplin/razvitie-navykov-smyslovogo-chtenija.html</w:t>
        </w:r>
      </w:hyperlink>
    </w:p>
    <w:p w:rsidR="004F24AC" w:rsidRPr="007A3A91" w:rsidRDefault="004F24AC" w:rsidP="009B1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 А.В. Формирование основ смыслового чтения в рамках реализации ФГОС основного общего образования.- </w:t>
      </w:r>
      <w:hyperlink r:id="rId8" w:history="1">
        <w:r w:rsidRPr="007A3A9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http://www.licey21.edusite.ru/DswMedia/formirovanie-osnov-smyslovogo-chteniya-v-ramkah-realizatsii-fgos-osnovnogo-obschego-obrazovaniya.pdf</w:t>
        </w:r>
      </w:hyperlink>
    </w:p>
    <w:p w:rsidR="00CF1907" w:rsidRPr="007A3A91" w:rsidRDefault="00CF1907" w:rsidP="009B13C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-567" w:firstLine="425"/>
        <w:contextualSpacing/>
        <w:jc w:val="both"/>
      </w:pPr>
      <w:r w:rsidRPr="007A3A91">
        <w:rPr>
          <w:color w:val="333333"/>
          <w:shd w:val="clear" w:color="auto" w:fill="FFFFFF"/>
        </w:rPr>
        <w:t>Интернет-портал отрасли образования Тюменского муниципального района - «</w:t>
      </w:r>
      <w:hyperlink r:id="rId9" w:history="1">
        <w:r w:rsidRPr="007A3A91">
          <w:rPr>
            <w:rStyle w:val="a6"/>
            <w:color w:val="337AB7"/>
            <w:shd w:val="clear" w:color="auto" w:fill="FFFFFF"/>
          </w:rPr>
          <w:t>obraz-tmr.ru</w:t>
        </w:r>
      </w:hyperlink>
      <w:r w:rsidRPr="007A3A91">
        <w:rPr>
          <w:color w:val="333333"/>
          <w:shd w:val="clear" w:color="auto" w:fill="FFFFFF"/>
        </w:rPr>
        <w:t>»  </w:t>
      </w:r>
      <w:hyperlink r:id="rId10" w:history="1">
        <w:r w:rsidRPr="007A3A91">
          <w:rPr>
            <w:rStyle w:val="a6"/>
            <w:color w:val="337AB7"/>
            <w:shd w:val="clear" w:color="auto" w:fill="FFFFFF"/>
          </w:rPr>
          <w:t>https://www.obraz-tmr.ru/uoatmr/obnovlenie-fgos-i-funktsional-naya-gramotnost</w:t>
        </w:r>
      </w:hyperlink>
    </w:p>
    <w:p w:rsidR="00316F4F" w:rsidRPr="00DB48FA" w:rsidRDefault="005C2BAD" w:rsidP="009B13C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Cs/>
        </w:rPr>
      </w:pPr>
      <w:r w:rsidRPr="007A3A91">
        <w:t>Князева Н.А.  «Маленький Пермяк» Азбука краеведа. Учебное пособие по краеведению для 4 класса. Пермь, «Книжный мир», 2000</w:t>
      </w:r>
    </w:p>
    <w:sectPr w:rsidR="00316F4F" w:rsidRPr="00DB48FA" w:rsidSect="000B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EF2"/>
    <w:multiLevelType w:val="hybridMultilevel"/>
    <w:tmpl w:val="D592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D3D82"/>
    <w:multiLevelType w:val="hybridMultilevel"/>
    <w:tmpl w:val="C1A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5BDA"/>
    <w:multiLevelType w:val="hybridMultilevel"/>
    <w:tmpl w:val="227C3E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31712DF"/>
    <w:multiLevelType w:val="hybridMultilevel"/>
    <w:tmpl w:val="48C8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5599C"/>
    <w:multiLevelType w:val="multilevel"/>
    <w:tmpl w:val="D2C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F"/>
    <w:rsid w:val="000A58A8"/>
    <w:rsid w:val="000B6163"/>
    <w:rsid w:val="001A7D32"/>
    <w:rsid w:val="00221F69"/>
    <w:rsid w:val="00243CF1"/>
    <w:rsid w:val="00316F4F"/>
    <w:rsid w:val="003B5A2E"/>
    <w:rsid w:val="004F24AC"/>
    <w:rsid w:val="004F2843"/>
    <w:rsid w:val="005C2BAD"/>
    <w:rsid w:val="00651CC9"/>
    <w:rsid w:val="006A10A1"/>
    <w:rsid w:val="007A3A91"/>
    <w:rsid w:val="007A49D8"/>
    <w:rsid w:val="007B60B7"/>
    <w:rsid w:val="0083655C"/>
    <w:rsid w:val="008A73A0"/>
    <w:rsid w:val="008D1E6C"/>
    <w:rsid w:val="008E3755"/>
    <w:rsid w:val="009225CE"/>
    <w:rsid w:val="00975E85"/>
    <w:rsid w:val="009A14E2"/>
    <w:rsid w:val="009B13CA"/>
    <w:rsid w:val="00A1079F"/>
    <w:rsid w:val="00C3031C"/>
    <w:rsid w:val="00CF1907"/>
    <w:rsid w:val="00DB48FA"/>
    <w:rsid w:val="00E828AB"/>
    <w:rsid w:val="00E8594A"/>
    <w:rsid w:val="00EA5606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3"/>
  </w:style>
  <w:style w:type="paragraph" w:styleId="1">
    <w:name w:val="heading 1"/>
    <w:basedOn w:val="a"/>
    <w:next w:val="a"/>
    <w:link w:val="10"/>
    <w:uiPriority w:val="9"/>
    <w:qFormat/>
    <w:rsid w:val="00CF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F2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4AC"/>
    <w:rPr>
      <w:b/>
      <w:bCs/>
    </w:rPr>
  </w:style>
  <w:style w:type="character" w:styleId="a6">
    <w:name w:val="Hyperlink"/>
    <w:basedOn w:val="a0"/>
    <w:uiPriority w:val="99"/>
    <w:semiHidden/>
    <w:unhideWhenUsed/>
    <w:rsid w:val="004F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A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3"/>
  </w:style>
  <w:style w:type="paragraph" w:styleId="1">
    <w:name w:val="heading 1"/>
    <w:basedOn w:val="a"/>
    <w:next w:val="a"/>
    <w:link w:val="10"/>
    <w:uiPriority w:val="9"/>
    <w:qFormat/>
    <w:rsid w:val="00CF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F2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4AC"/>
    <w:rPr>
      <w:b/>
      <w:bCs/>
    </w:rPr>
  </w:style>
  <w:style w:type="character" w:styleId="a6">
    <w:name w:val="Hyperlink"/>
    <w:basedOn w:val="a0"/>
    <w:uiPriority w:val="99"/>
    <w:semiHidden/>
    <w:unhideWhenUsed/>
    <w:rsid w:val="004F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A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21.edusite.ru/DswMedia/formirovanie-osnov-smyslovogo-chteniya-v-ramkah-realizatsii-fgos-osnovnogo-obschego-obrazovaniy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eativ-didaktika.ru/bailainer-obuchenie/didakticheskii-tramplin/razvitie-navykov-smyslovogo-chten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9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braz-tmr.ru/uoatmr/obnovlenie-fgos-i-funktsional-naya-gramo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-t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2022-06-28T18:47:00Z</dcterms:created>
  <dcterms:modified xsi:type="dcterms:W3CDTF">2022-08-25T09:29:00Z</dcterms:modified>
</cp:coreProperties>
</file>