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6F" w:rsidRDefault="0048196F" w:rsidP="00FB1F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Атаманчук</w:t>
      </w:r>
      <w:proofErr w:type="spellEnd"/>
      <w:r>
        <w:rPr>
          <w:rFonts w:ascii="Times New Roman" w:hAnsi="Times New Roman" w:cs="Times New Roman"/>
          <w:sz w:val="24"/>
          <w:szCs w:val="24"/>
        </w:rPr>
        <w:t>, О.Ю. Южакова</w:t>
      </w:r>
      <w:r w:rsidR="00FB1FE6">
        <w:rPr>
          <w:rFonts w:ascii="Times New Roman" w:hAnsi="Times New Roman" w:cs="Times New Roman"/>
          <w:sz w:val="24"/>
          <w:szCs w:val="24"/>
        </w:rPr>
        <w:t>,</w:t>
      </w:r>
    </w:p>
    <w:p w:rsidR="0048196F" w:rsidRDefault="0048196F" w:rsidP="00FB1F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«ДДС №16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r>
        <w:rPr>
          <w:rFonts w:ascii="Times New Roman" w:hAnsi="Times New Roman" w:cs="Times New Roman"/>
          <w:sz w:val="24"/>
          <w:szCs w:val="24"/>
        </w:rPr>
        <w:t>»,                                                                                                                                              воспитатели</w:t>
      </w:r>
    </w:p>
    <w:p w:rsidR="00FB1FE6" w:rsidRPr="0048196F" w:rsidRDefault="00FB1FE6" w:rsidP="00FB1F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F144AD" w:rsidRDefault="00F144AD" w:rsidP="0048196F">
      <w:pPr>
        <w:jc w:val="right"/>
      </w:pPr>
    </w:p>
    <w:p w:rsidR="0048196F" w:rsidRDefault="0048196F" w:rsidP="00FB1FE6">
      <w:pPr>
        <w:jc w:val="center"/>
      </w:pPr>
    </w:p>
    <w:p w:rsidR="0048196F" w:rsidRDefault="0048196F" w:rsidP="004819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РЕЧИ ДЕТЕЙ СТАРШЕГО ДОШКОЛЬНОГО ВОЗРАСТА </w:t>
      </w:r>
    </w:p>
    <w:p w:rsidR="0048196F" w:rsidRDefault="00E14022" w:rsidP="004819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ПРОЦЕССЕ ДИДА</w:t>
      </w:r>
      <w:r w:rsidR="0048196F">
        <w:rPr>
          <w:rFonts w:ascii="Times New Roman" w:hAnsi="Times New Roman" w:cs="Times New Roman"/>
          <w:b/>
          <w:sz w:val="24"/>
          <w:szCs w:val="24"/>
        </w:rPr>
        <w:t>КТИЧЕСКОЙ ИГРЫ</w:t>
      </w:r>
    </w:p>
    <w:p w:rsidR="0048196F" w:rsidRDefault="0048196F" w:rsidP="004819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96F" w:rsidRPr="001679AA" w:rsidRDefault="0048196F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1679AA">
        <w:t>Важнейшим условием всестороннего развития личности ребёнка является своевременное и правильное овладение речью. Без хорошо развитой речи нет настоящего общения, нет подлинных успехов в обучении.</w:t>
      </w:r>
    </w:p>
    <w:p w:rsidR="0048196F" w:rsidRPr="001679AA" w:rsidRDefault="0048196F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1679AA">
        <w:t>Развитие речи - это целенаправленная и последовательная педагогическая работа. Речь является основным средство</w:t>
      </w:r>
      <w:r w:rsidR="0022418D" w:rsidRPr="001679AA">
        <w:t>м</w:t>
      </w:r>
      <w:r w:rsidRPr="001679AA">
        <w:t xml:space="preserve"> и формой самовыражения и коммуникации </w:t>
      </w:r>
      <w:r w:rsidR="0022418D" w:rsidRPr="001679AA">
        <w:t>детей и</w:t>
      </w:r>
      <w:r w:rsidRPr="001679AA">
        <w:t xml:space="preserve"> служит способом регуляции их поведения.</w:t>
      </w:r>
    </w:p>
    <w:p w:rsidR="001679AA" w:rsidRPr="001679AA" w:rsidRDefault="001679AA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</w:rPr>
      </w:pPr>
      <w:r w:rsidRPr="001679AA">
        <w:rPr>
          <w:rStyle w:val="c2"/>
        </w:rPr>
        <w:t xml:space="preserve">Основная цель речевого развития по ФГОС </w:t>
      </w:r>
      <w:proofErr w:type="gramStart"/>
      <w:r w:rsidRPr="001679AA">
        <w:rPr>
          <w:rStyle w:val="c2"/>
        </w:rPr>
        <w:t>ДО</w:t>
      </w:r>
      <w:proofErr w:type="gramEnd"/>
      <w:r w:rsidRPr="001679AA">
        <w:rPr>
          <w:rStyle w:val="c2"/>
        </w:rPr>
        <w:t xml:space="preserve"> – </w:t>
      </w:r>
      <w:proofErr w:type="gramStart"/>
      <w:r w:rsidRPr="001679AA">
        <w:rPr>
          <w:rStyle w:val="c2"/>
        </w:rPr>
        <w:t>это</w:t>
      </w:r>
      <w:proofErr w:type="gramEnd"/>
      <w:r w:rsidRPr="001679AA">
        <w:rPr>
          <w:rStyle w:val="c2"/>
        </w:rPr>
        <w:t xml:space="preserve">  формирование устной речи и навыков речевого общения с окружающими на основе овладения литературным языком своего народа.</w:t>
      </w:r>
    </w:p>
    <w:p w:rsidR="001679AA" w:rsidRPr="001679AA" w:rsidRDefault="001679AA" w:rsidP="00FB1FE6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Calibri" w:hAnsi="Calibri"/>
          <w:color w:val="000000"/>
        </w:rPr>
      </w:pPr>
      <w:r w:rsidRPr="001679AA">
        <w:rPr>
          <w:rStyle w:val="c2"/>
          <w:color w:val="000000"/>
        </w:rPr>
        <w:t xml:space="preserve">Задачи речевого развития в ФГОС </w:t>
      </w:r>
      <w:proofErr w:type="gramStart"/>
      <w:r w:rsidRPr="001679AA">
        <w:rPr>
          <w:rStyle w:val="c2"/>
          <w:color w:val="000000"/>
        </w:rPr>
        <w:t>ДО</w:t>
      </w:r>
      <w:proofErr w:type="gramEnd"/>
      <w:r w:rsidRPr="001679AA">
        <w:rPr>
          <w:rStyle w:val="c2"/>
          <w:color w:val="000000"/>
        </w:rPr>
        <w:t>: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 w:rsidRPr="001679AA">
        <w:rPr>
          <w:rStyle w:val="c2"/>
          <w:color w:val="000000"/>
        </w:rPr>
        <w:t>овладение речью к</w:t>
      </w:r>
      <w:r>
        <w:rPr>
          <w:rStyle w:val="c2"/>
          <w:color w:val="000000"/>
        </w:rPr>
        <w:t>ак средством общения и культуры;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>
        <w:rPr>
          <w:rStyle w:val="c2"/>
          <w:color w:val="000000"/>
        </w:rPr>
        <w:t>обогащение активного словаря;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 w:rsidRPr="001679AA">
        <w:rPr>
          <w:rStyle w:val="c2"/>
          <w:color w:val="000000"/>
        </w:rPr>
        <w:t>развитие связной, грамматически правильной диал</w:t>
      </w:r>
      <w:r>
        <w:rPr>
          <w:rStyle w:val="c2"/>
          <w:color w:val="000000"/>
        </w:rPr>
        <w:t>огической и монологической речи;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>
        <w:rPr>
          <w:rStyle w:val="c2"/>
          <w:color w:val="000000"/>
        </w:rPr>
        <w:t>развитие речевого творчества;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 w:rsidRPr="001679AA">
        <w:rPr>
          <w:rStyle w:val="c2"/>
          <w:color w:val="000000"/>
        </w:rPr>
        <w:t>знакомство с книжной культурой, детской литературой, понимание на слух текстов разл</w:t>
      </w:r>
      <w:r>
        <w:rPr>
          <w:rStyle w:val="c2"/>
          <w:color w:val="000000"/>
        </w:rPr>
        <w:t>ичных жанров детской литературы;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 w:rsidRPr="001679AA">
        <w:rPr>
          <w:rStyle w:val="c2"/>
          <w:color w:val="000000"/>
        </w:rPr>
        <w:t>формирование звуковой аналитико-синтетической активности к</w:t>
      </w:r>
      <w:r>
        <w:rPr>
          <w:rStyle w:val="c2"/>
          <w:color w:val="000000"/>
        </w:rPr>
        <w:t>ак предпосылки обучения грамоте;</w:t>
      </w:r>
    </w:p>
    <w:p w:rsidR="001679AA" w:rsidRPr="001679AA" w:rsidRDefault="001679AA" w:rsidP="00FB1FE6">
      <w:pPr>
        <w:pStyle w:val="c0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  <w:rPr>
          <w:rFonts w:ascii="Calibri" w:hAnsi="Calibri"/>
          <w:color w:val="000000"/>
        </w:rPr>
      </w:pPr>
      <w:r w:rsidRPr="001679AA">
        <w:rPr>
          <w:rStyle w:val="c2"/>
          <w:color w:val="000000"/>
        </w:rPr>
        <w:t>развитие звуковой и интонационной культуры, фонематического слуха</w:t>
      </w:r>
      <w:r>
        <w:rPr>
          <w:rStyle w:val="c2"/>
          <w:color w:val="000000"/>
        </w:rPr>
        <w:t>.</w:t>
      </w:r>
    </w:p>
    <w:p w:rsidR="001679AA" w:rsidRPr="001679AA" w:rsidRDefault="001679AA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1679AA">
        <w:t xml:space="preserve">Для достижения данной цели </w:t>
      </w:r>
      <w:r>
        <w:t xml:space="preserve">и реализации задач </w:t>
      </w:r>
      <w:r w:rsidRPr="001679AA">
        <w:t>в своей работе руководствуемся следующими принципами развития речи дошкольников: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взаимосвязи сенсорного, умственного и речевого развития;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коммуникативно - деятельностного подхода к развитию речи;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 развития языкового чутья;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формирования элементарного осознания явлений языка;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взаимосвязи работы над различными сторонами речи;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обогащения мотивации речевой деятельности;</w:t>
      </w:r>
    </w:p>
    <w:p w:rsidR="001679AA" w:rsidRPr="001679AA" w:rsidRDefault="001679AA" w:rsidP="00FB1FE6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/>
        <w:rPr>
          <w:rFonts w:ascii="Calibri" w:hAnsi="Calibri"/>
        </w:rPr>
      </w:pPr>
      <w:r w:rsidRPr="001679AA">
        <w:rPr>
          <w:rStyle w:val="c2"/>
        </w:rPr>
        <w:t>принцип обеспечения активной языковой практики.</w:t>
      </w:r>
    </w:p>
    <w:p w:rsidR="00152346" w:rsidRPr="00BC296C" w:rsidRDefault="00152346" w:rsidP="00FB1FE6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>
        <w:rPr>
          <w:rStyle w:val="c2"/>
          <w:color w:val="000000"/>
        </w:rPr>
        <w:t xml:space="preserve">Работая  детьми старшего дошкольного возраста, большое внимание уделяем таким </w:t>
      </w:r>
      <w:r w:rsidRPr="00BC296C">
        <w:rPr>
          <w:rStyle w:val="c2"/>
          <w:color w:val="000000"/>
        </w:rPr>
        <w:t>направлени</w:t>
      </w:r>
      <w:r>
        <w:rPr>
          <w:rStyle w:val="c2"/>
          <w:color w:val="000000"/>
        </w:rPr>
        <w:t>ям</w:t>
      </w:r>
      <w:r w:rsidRPr="00BC296C">
        <w:rPr>
          <w:rStyle w:val="c2"/>
          <w:color w:val="000000"/>
        </w:rPr>
        <w:t xml:space="preserve"> работы по развитию речи детей</w:t>
      </w:r>
      <w:r>
        <w:rPr>
          <w:rStyle w:val="c2"/>
          <w:color w:val="000000"/>
        </w:rPr>
        <w:t xml:space="preserve">, как: </w:t>
      </w:r>
    </w:p>
    <w:p w:rsidR="00152346" w:rsidRPr="00BC296C" w:rsidRDefault="00152346" w:rsidP="00FB1FE6">
      <w:pPr>
        <w:pStyle w:val="c0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/>
          <w:color w:val="000000"/>
        </w:rPr>
      </w:pPr>
      <w:r w:rsidRPr="00BC296C">
        <w:rPr>
          <w:rStyle w:val="c2"/>
          <w:color w:val="000000"/>
        </w:rPr>
        <w:t>1. 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152346" w:rsidRPr="00BC296C" w:rsidRDefault="00152346" w:rsidP="00FB1FE6">
      <w:pPr>
        <w:pStyle w:val="c0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/>
          <w:color w:val="000000"/>
        </w:rPr>
      </w:pPr>
      <w:r w:rsidRPr="00BC296C">
        <w:rPr>
          <w:rStyle w:val="c2"/>
          <w:color w:val="000000"/>
        </w:rPr>
        <w:t>2. Воспитание звуковой культуры речи: развитие восприятия звуков родной речи и произношения.</w:t>
      </w:r>
    </w:p>
    <w:p w:rsidR="00152346" w:rsidRPr="00152346" w:rsidRDefault="00152346" w:rsidP="00FB1FE6">
      <w:pPr>
        <w:pStyle w:val="c0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BC296C">
        <w:rPr>
          <w:rStyle w:val="c2"/>
          <w:color w:val="000000"/>
        </w:rPr>
        <w:t>3. Формирование грамматического строя:</w:t>
      </w:r>
      <w:r>
        <w:rPr>
          <w:rFonts w:ascii="Calibri" w:hAnsi="Calibri"/>
          <w:color w:val="000000"/>
        </w:rPr>
        <w:t xml:space="preserve"> </w:t>
      </w:r>
      <w:r>
        <w:rPr>
          <w:rStyle w:val="c2"/>
          <w:color w:val="000000"/>
        </w:rPr>
        <w:t>м</w:t>
      </w:r>
      <w:r w:rsidRPr="00BC296C">
        <w:rPr>
          <w:rStyle w:val="c2"/>
          <w:color w:val="000000"/>
        </w:rPr>
        <w:t>орфология (изменение слов по родам, числам, падежам)</w:t>
      </w:r>
      <w:r>
        <w:rPr>
          <w:rStyle w:val="c2"/>
          <w:color w:val="000000"/>
        </w:rPr>
        <w:t>, с</w:t>
      </w:r>
      <w:r w:rsidRPr="00BC296C">
        <w:rPr>
          <w:rStyle w:val="c2"/>
          <w:color w:val="000000"/>
        </w:rPr>
        <w:t xml:space="preserve">интаксис (освоение различных типов словосочетаний и предложений) </w:t>
      </w:r>
      <w:r>
        <w:rPr>
          <w:rStyle w:val="c2"/>
          <w:color w:val="000000"/>
        </w:rPr>
        <w:t>и с</w:t>
      </w:r>
      <w:r w:rsidRPr="00BC296C">
        <w:rPr>
          <w:rStyle w:val="c2"/>
          <w:color w:val="000000"/>
        </w:rPr>
        <w:t>лово</w:t>
      </w:r>
      <w:r>
        <w:rPr>
          <w:rStyle w:val="c2"/>
          <w:color w:val="000000"/>
        </w:rPr>
        <w:t>образование</w:t>
      </w:r>
      <w:r w:rsidRPr="00BC296C">
        <w:rPr>
          <w:rStyle w:val="c2"/>
          <w:color w:val="000000"/>
        </w:rPr>
        <w:t>.</w:t>
      </w:r>
    </w:p>
    <w:p w:rsidR="00152346" w:rsidRPr="00BC296C" w:rsidRDefault="00152346" w:rsidP="00FB1FE6">
      <w:pPr>
        <w:pStyle w:val="c0"/>
        <w:shd w:val="clear" w:color="auto" w:fill="FFFFFF"/>
        <w:spacing w:before="0" w:beforeAutospacing="0" w:after="0" w:afterAutospacing="0"/>
        <w:ind w:left="567"/>
        <w:jc w:val="both"/>
        <w:rPr>
          <w:rFonts w:ascii="Calibri" w:hAnsi="Calibri"/>
          <w:color w:val="000000"/>
        </w:rPr>
      </w:pPr>
      <w:r w:rsidRPr="00BC296C">
        <w:rPr>
          <w:rStyle w:val="c2"/>
          <w:color w:val="000000"/>
        </w:rPr>
        <w:t>4. Развитие связной речи: диалогическая (разговорная) речь, монологическая речь (рассказывание)</w:t>
      </w:r>
      <w:r>
        <w:rPr>
          <w:rStyle w:val="c2"/>
          <w:color w:val="000000"/>
        </w:rPr>
        <w:t>.</w:t>
      </w:r>
    </w:p>
    <w:p w:rsidR="00152346" w:rsidRDefault="00152346" w:rsidP="00DB37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22418D" w:rsidRPr="001679AA" w:rsidRDefault="00DB379D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1679AA">
        <w:lastRenderedPageBreak/>
        <w:t xml:space="preserve">В дошкольном возрасте большое значение в речевом развитии детей имеет </w:t>
      </w:r>
      <w:r w:rsidRPr="00D173E2">
        <w:rPr>
          <w:b/>
          <w:i/>
        </w:rPr>
        <w:t>дидактическая игра</w:t>
      </w:r>
      <w:r w:rsidR="001679AA" w:rsidRPr="00D173E2">
        <w:rPr>
          <w:b/>
          <w:i/>
        </w:rPr>
        <w:t>,</w:t>
      </w:r>
      <w:r w:rsidR="001679AA" w:rsidRPr="00D173E2">
        <w:t xml:space="preserve"> </w:t>
      </w:r>
      <w:r w:rsidRPr="001679AA">
        <w:t xml:space="preserve">характером </w:t>
      </w:r>
      <w:r w:rsidR="001679AA">
        <w:t xml:space="preserve">которой </w:t>
      </w:r>
      <w:r w:rsidRPr="001679AA">
        <w:t xml:space="preserve">определяются речевые функции, содержание и средства общения. Дидактические игры используются для решения всех задач речевого развития. Они закрепляют и уточняют словарь, изменения и образование слов, упражняют в составлении связных высказываний, развивают объяснительную речь. </w:t>
      </w:r>
    </w:p>
    <w:p w:rsidR="0022418D" w:rsidRPr="003E057B" w:rsidRDefault="0022418D" w:rsidP="00FB1FE6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jc w:val="both"/>
      </w:pPr>
      <w:r w:rsidRPr="003E057B">
        <w:t>Дидактическая игра создается  специально в обучающих целях, когда обучение протекает на основе игровой и дидак</w:t>
      </w:r>
      <w:r w:rsidR="001679AA">
        <w:t>тической задач. В этой игре ребё</w:t>
      </w:r>
      <w:r w:rsidRPr="003E057B">
        <w:t>нок не только получает новые знания, но также обобщает и закрепляет их. Сущность дидактической игры заключается в том, что дети решают умственные задачи, предложенные им в занимательной</w:t>
      </w:r>
      <w:r w:rsidR="00152346">
        <w:t>,</w:t>
      </w:r>
      <w:r w:rsidRPr="003E057B">
        <w:t xml:space="preserve"> игровой форме, сами находят решения, преодолевая при э</w:t>
      </w:r>
      <w:r w:rsidR="00152346">
        <w:t>том определенные трудности. Ребё</w:t>
      </w:r>
      <w:r w:rsidRPr="003E057B">
        <w:t>нок воспринимает умственную задачу, как практическую, игровую, это повышает его познават</w:t>
      </w:r>
      <w:r w:rsidR="00152346">
        <w:t>ельную и умственную активность, при этом, несомненно,</w:t>
      </w:r>
      <w:r w:rsidRPr="003E057B">
        <w:t xml:space="preserve"> активизируется его речь.</w:t>
      </w:r>
    </w:p>
    <w:p w:rsidR="00DB7F8E" w:rsidRPr="00841944" w:rsidRDefault="00DB7F8E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>В старшем дошкольном возрасте</w:t>
      </w:r>
      <w:r w:rsidRPr="00DB7F8E">
        <w:t xml:space="preserve"> с помощью дидактических игр продолжается обогащение, уточнение и активизация </w:t>
      </w:r>
      <w:r w:rsidRPr="00D173E2">
        <w:rPr>
          <w:b/>
          <w:u w:val="single"/>
        </w:rPr>
        <w:t>словаря.</w:t>
      </w:r>
      <w:r w:rsidRPr="00DB7F8E">
        <w:t xml:space="preserve"> Большое внимание в игр</w:t>
      </w:r>
      <w:r>
        <w:t>ах</w:t>
      </w:r>
      <w:r w:rsidRPr="00DB7F8E">
        <w:t xml:space="preserve"> </w:t>
      </w:r>
      <w:r>
        <w:t>уделяем</w:t>
      </w:r>
      <w:r w:rsidRPr="00DB7F8E">
        <w:t xml:space="preserve"> развитию умения детей обобщать, сравнивать, противопоставлять.</w:t>
      </w:r>
      <w:r>
        <w:t xml:space="preserve"> </w:t>
      </w:r>
      <w:r w:rsidR="00841944" w:rsidRPr="00841944">
        <w:rPr>
          <w:shd w:val="clear" w:color="auto" w:fill="FFFFFF"/>
        </w:rPr>
        <w:t>В зависимости от материала дидактические игры можно разделить на три вида: игры с предметами (игрушками, природны</w:t>
      </w:r>
      <w:r w:rsidR="00841944">
        <w:rPr>
          <w:shd w:val="clear" w:color="auto" w:fill="FFFFFF"/>
        </w:rPr>
        <w:t>м материалом и пр.), настольно-</w:t>
      </w:r>
      <w:r w:rsidR="00841944" w:rsidRPr="00841944">
        <w:rPr>
          <w:shd w:val="clear" w:color="auto" w:fill="FFFFFF"/>
        </w:rPr>
        <w:t>печатные игры и словесные игры. Следует отметить, что все эти игры можно успешно использовать для активизации словаря дошкольников. Игры с предметами наиболее доступны детям</w:t>
      </w:r>
      <w:r w:rsidR="00841944">
        <w:rPr>
          <w:shd w:val="clear" w:color="auto" w:fill="FFFFFF"/>
        </w:rPr>
        <w:t xml:space="preserve"> младшего дошкольного возраста</w:t>
      </w:r>
      <w:r w:rsidR="00841944" w:rsidRPr="00841944">
        <w:rPr>
          <w:shd w:val="clear" w:color="auto" w:fill="FFFFFF"/>
        </w:rPr>
        <w:t>, так как они основаны на непосредственном восприяти</w:t>
      </w:r>
      <w:r w:rsidR="00841944">
        <w:rPr>
          <w:shd w:val="clear" w:color="auto" w:fill="FFFFFF"/>
        </w:rPr>
        <w:t>и, соответствуют стремлению ребё</w:t>
      </w:r>
      <w:r w:rsidR="00841944" w:rsidRPr="00841944">
        <w:rPr>
          <w:shd w:val="clear" w:color="auto" w:fill="FFFFFF"/>
        </w:rPr>
        <w:t>нка действовать с вещами и таким образом знакомиться с ними, кроме того, ре</w:t>
      </w:r>
      <w:r w:rsidR="00841944">
        <w:rPr>
          <w:shd w:val="clear" w:color="auto" w:fill="FFFFFF"/>
        </w:rPr>
        <w:t>бё</w:t>
      </w:r>
      <w:r w:rsidR="00841944" w:rsidRPr="00841944">
        <w:rPr>
          <w:shd w:val="clear" w:color="auto" w:fill="FFFFFF"/>
        </w:rPr>
        <w:t>нок с желанием называет увиденные предметы.</w:t>
      </w:r>
    </w:p>
    <w:p w:rsidR="00841944" w:rsidRPr="00841944" w:rsidRDefault="00841944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841944">
        <w:t>Словесные игры проводятся преимущественно в старших группах и очень важны для подготовки детей к школе, так как требуют и, следовательно, развивают умение внимательно слушать, быстро находить нужный ответ на поставленный вопрос, точно и четко формулировать свои мысли, применять знания.</w:t>
      </w:r>
    </w:p>
    <w:p w:rsidR="00CF0B28" w:rsidRPr="00CF0B28" w:rsidRDefault="00841944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F0B28">
        <w:rPr>
          <w:rFonts w:ascii="Times New Roman" w:hAnsi="Times New Roman" w:cs="Times New Roman"/>
          <w:sz w:val="24"/>
          <w:szCs w:val="24"/>
        </w:rPr>
        <w:t>Для формирования слова</w:t>
      </w:r>
      <w:r w:rsidRPr="00CF0B28">
        <w:rPr>
          <w:rFonts w:ascii="Times New Roman" w:hAnsi="Times New Roman" w:cs="Times New Roman"/>
        </w:rPr>
        <w:t xml:space="preserve">ря </w:t>
      </w:r>
      <w:r w:rsidRPr="00CF0B28">
        <w:rPr>
          <w:rFonts w:ascii="Times New Roman" w:hAnsi="Times New Roman" w:cs="Times New Roman"/>
          <w:sz w:val="24"/>
          <w:szCs w:val="24"/>
        </w:rPr>
        <w:t>старших дошкольников широко используем различные словесные дидактические игры, например</w:t>
      </w:r>
      <w:r w:rsidRPr="00CF0B28">
        <w:rPr>
          <w:rFonts w:ascii="Times New Roman" w:hAnsi="Times New Roman" w:cs="Times New Roman"/>
        </w:rPr>
        <w:t>:</w:t>
      </w:r>
      <w:r w:rsidRPr="00CF0B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0B28">
        <w:rPr>
          <w:rFonts w:ascii="Times New Roman" w:hAnsi="Times New Roman" w:cs="Times New Roman"/>
          <w:sz w:val="24"/>
          <w:szCs w:val="24"/>
        </w:rPr>
        <w:t>«Скажи наоборот», «Краски», «Садовник», «Черного, белого не берите, «да» и «нет» не говорите», «Продолжай дальше».</w:t>
      </w:r>
      <w:proofErr w:type="gramEnd"/>
      <w:r w:rsidRPr="00CF0B28">
        <w:rPr>
          <w:rFonts w:ascii="Times New Roman" w:hAnsi="Times New Roman" w:cs="Times New Roman"/>
          <w:sz w:val="24"/>
          <w:szCs w:val="24"/>
        </w:rPr>
        <w:t xml:space="preserve"> Содержанием такого продолжения может быть называние различных частей или качеств одного предмета или называние предметов, входящих в родовое обобщение, и т. п.</w:t>
      </w:r>
      <w:r w:rsidR="00CF0B28" w:rsidRPr="00CF0B28">
        <w:rPr>
          <w:rFonts w:ascii="Times New Roman" w:hAnsi="Times New Roman" w:cs="Times New Roman"/>
        </w:rPr>
        <w:t xml:space="preserve"> </w:t>
      </w:r>
    </w:p>
    <w:p w:rsidR="00CF0B28" w:rsidRPr="00CF0B28" w:rsidRDefault="00CF0B28" w:rsidP="00FB1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92F019" wp14:editId="6A11BDFB">
            <wp:simplePos x="0" y="0"/>
            <wp:positionH relativeFrom="column">
              <wp:posOffset>3928110</wp:posOffset>
            </wp:positionH>
            <wp:positionV relativeFrom="paragraph">
              <wp:posOffset>133985</wp:posOffset>
            </wp:positionV>
            <wp:extent cx="236791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74" y="21472"/>
                <wp:lineTo x="213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23427" r="10511" b="21011"/>
                    <a:stretch/>
                  </pic:blipFill>
                  <pic:spPr bwMode="auto">
                    <a:xfrm>
                      <a:off x="0" y="0"/>
                      <a:ext cx="236791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B28">
        <w:rPr>
          <w:rFonts w:ascii="Times New Roman" w:hAnsi="Times New Roman" w:cs="Times New Roman"/>
          <w:sz w:val="24"/>
          <w:szCs w:val="24"/>
        </w:rPr>
        <w:t xml:space="preserve">Так, целью игры </w:t>
      </w:r>
      <w:r w:rsidRPr="00CF0B2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может совершать эти действия?» является активизация глагольного словаря детей, развитие воображения, памяти, ловкости.  В ходе игры педагог, бросая мяч ребёнку, называет глагол, а ребёнок, возвращая мяч, называет существительное, подходящее к названному глаголу.</w:t>
      </w:r>
    </w:p>
    <w:p w:rsidR="00CF0B28" w:rsidRPr="00CF0B28" w:rsidRDefault="00CF0B28" w:rsidP="00CF0B28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–  Дети: </w:t>
      </w:r>
    </w:p>
    <w:p w:rsidR="00CF0B28" w:rsidRPr="00CF0B28" w:rsidRDefault="00CF0B28" w:rsidP="00CF0B28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Идёт – человек, животное, поезд, пароход, дождь… </w:t>
      </w:r>
    </w:p>
    <w:p w:rsidR="00CF0B28" w:rsidRPr="00CF0B28" w:rsidRDefault="00CF0B28" w:rsidP="00CF0B28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Бежит – ручей, время, животное, человек, дорога… </w:t>
      </w:r>
    </w:p>
    <w:p w:rsidR="0022418D" w:rsidRPr="00150C1D" w:rsidRDefault="00CF0B28" w:rsidP="00150C1D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28">
        <w:rPr>
          <w:rFonts w:ascii="Times New Roman" w:eastAsia="Times New Roman" w:hAnsi="Times New Roman" w:cs="Times New Roman"/>
          <w:sz w:val="24"/>
          <w:szCs w:val="24"/>
          <w:lang w:eastAsia="ru-RU"/>
        </w:rPr>
        <w:t>Плывёт – рыба, кит, дельфин, лодка, корабль, человек…</w:t>
      </w:r>
    </w:p>
    <w:p w:rsidR="00150C1D" w:rsidRDefault="00DB379D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DB7F8E">
        <w:t xml:space="preserve">Словарные дидактические игры помогают развитию как видовых, так и родовых понятий, освоению слов в их обобщённых значениях. В этих играх ребенок попадает в ситуации, когда он вынужден использовать приобретенные речевые знания и словарь в новых условиях. Они проявляются в словах и действиях играющих. </w:t>
      </w:r>
    </w:p>
    <w:p w:rsidR="00821E9C" w:rsidRPr="00150C1D" w:rsidRDefault="00D173E2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D173E2">
        <w:rPr>
          <w:color w:val="111111"/>
          <w:shd w:val="clear" w:color="auto" w:fill="FFFFFF"/>
        </w:rPr>
        <w:lastRenderedPageBreak/>
        <w:t>Для 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 xml:space="preserve">развития </w:t>
      </w:r>
      <w:r w:rsidRPr="00D173E2">
        <w:rPr>
          <w:rStyle w:val="a6"/>
          <w:color w:val="111111"/>
          <w:u w:val="single"/>
          <w:bdr w:val="none" w:sz="0" w:space="0" w:color="auto" w:frame="1"/>
          <w:shd w:val="clear" w:color="auto" w:fill="FFFFFF"/>
        </w:rPr>
        <w:t>звуковой культуры речи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 xml:space="preserve"> у </w:t>
      </w:r>
      <w:r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 xml:space="preserve">старших 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дошкольников подходят различные игры</w:t>
      </w:r>
      <w:r w:rsidRPr="00D173E2">
        <w:rPr>
          <w:color w:val="111111"/>
          <w:shd w:val="clear" w:color="auto" w:fill="FFFFFF"/>
        </w:rPr>
        <w:t xml:space="preserve"> и упражнения на формирование фонетического слуха, </w:t>
      </w:r>
      <w:r>
        <w:rPr>
          <w:color w:val="111111"/>
          <w:shd w:val="clear" w:color="auto" w:fill="FFFFFF"/>
        </w:rPr>
        <w:t xml:space="preserve">формирующие </w:t>
      </w:r>
      <w:r w:rsidRPr="00D173E2">
        <w:rPr>
          <w:color w:val="111111"/>
          <w:shd w:val="clear" w:color="auto" w:fill="FFFFFF"/>
        </w:rPr>
        <w:t>умение правильно определить место 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звука в слове</w:t>
      </w:r>
      <w:r w:rsidRPr="00D173E2">
        <w:rPr>
          <w:b/>
          <w:color w:val="111111"/>
          <w:shd w:val="clear" w:color="auto" w:fill="FFFFFF"/>
        </w:rPr>
        <w:t xml:space="preserve">, </w:t>
      </w:r>
      <w:r w:rsidRPr="00D173E2">
        <w:rPr>
          <w:color w:val="111111"/>
          <w:shd w:val="clear" w:color="auto" w:fill="FFFFFF"/>
        </w:rPr>
        <w:t>словосочетании, предложении, либо подобрать слова с заданным</w:t>
      </w:r>
      <w:r w:rsidRPr="00D173E2">
        <w:rPr>
          <w:b/>
          <w:color w:val="111111"/>
          <w:shd w:val="clear" w:color="auto" w:fill="FFFFFF"/>
        </w:rPr>
        <w:t> 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звуком</w:t>
      </w:r>
      <w:r w:rsidRPr="00D173E2">
        <w:rPr>
          <w:b/>
          <w:color w:val="111111"/>
          <w:shd w:val="clear" w:color="auto" w:fill="FFFFFF"/>
        </w:rPr>
        <w:t>. </w:t>
      </w:r>
      <w:r w:rsidRPr="00D173E2">
        <w:rPr>
          <w:color w:val="111111"/>
          <w:shd w:val="clear" w:color="auto" w:fill="FFFFFF"/>
        </w:rPr>
        <w:t>Этому также способствуют</w:t>
      </w:r>
      <w:r>
        <w:rPr>
          <w:b/>
          <w:color w:val="111111"/>
          <w:shd w:val="clear" w:color="auto" w:fill="FFFFFF"/>
        </w:rPr>
        <w:t xml:space="preserve"> 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игры</w:t>
      </w:r>
      <w:r w:rsidRPr="00D173E2">
        <w:rPr>
          <w:color w:val="111111"/>
          <w:shd w:val="clear" w:color="auto" w:fill="FFFFFF"/>
        </w:rPr>
        <w:t xml:space="preserve">  на определение количества слогов в слове или </w:t>
      </w:r>
      <w:r w:rsidR="00157486">
        <w:rPr>
          <w:noProof/>
        </w:rPr>
        <w:drawing>
          <wp:anchor distT="0" distB="0" distL="114300" distR="114300" simplePos="0" relativeHeight="251659264" behindDoc="1" locked="0" layoutInCell="1" allowOverlap="1" wp14:anchorId="1EAB3728" wp14:editId="296FBB05">
            <wp:simplePos x="0" y="0"/>
            <wp:positionH relativeFrom="column">
              <wp:posOffset>3128010</wp:posOffset>
            </wp:positionH>
            <wp:positionV relativeFrom="paragraph">
              <wp:posOffset>272415</wp:posOffset>
            </wp:positionV>
            <wp:extent cx="303339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3" y="21382"/>
                <wp:lineTo x="21433" y="0"/>
                <wp:lineTo x="0" y="0"/>
              </wp:wrapPolygon>
            </wp:wrapTight>
            <wp:docPr id="5" name="Рисунок 5" descr="F:\игры\20190902_17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\20190902_17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990" r="9775"/>
                    <a:stretch/>
                  </pic:blipFill>
                  <pic:spPr bwMode="auto">
                    <a:xfrm>
                      <a:off x="0" y="0"/>
                      <a:ext cx="30333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3E2">
        <w:rPr>
          <w:color w:val="111111"/>
          <w:shd w:val="clear" w:color="auto" w:fill="FFFFFF"/>
        </w:rPr>
        <w:t>на </w:t>
      </w:r>
      <w:r w:rsidRPr="00D173E2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развитие</w:t>
      </w:r>
      <w:r w:rsidRPr="00D173E2">
        <w:rPr>
          <w:color w:val="111111"/>
          <w:shd w:val="clear" w:color="auto" w:fill="FFFFFF"/>
        </w:rPr>
        <w:t> умения подобрать слова с заданным количеством слогов</w:t>
      </w:r>
      <w:r>
        <w:rPr>
          <w:color w:val="111111"/>
          <w:shd w:val="clear" w:color="auto" w:fill="FFFFFF"/>
        </w:rPr>
        <w:t xml:space="preserve">, например, «Поймай слог», «Придумай слова на заданный звук», «Ловушка», «Доскажи словечко» и др. </w:t>
      </w:r>
    </w:p>
    <w:p w:rsidR="00D173E2" w:rsidRDefault="00D173E2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В дидактической игре по развитию слоговой структуры слова «Три линейки» участники упражняются в делении </w:t>
      </w:r>
      <w:r w:rsidR="00821E9C">
        <w:rPr>
          <w:color w:val="111111"/>
          <w:shd w:val="clear" w:color="auto" w:fill="FFFFFF"/>
        </w:rPr>
        <w:t>слов на слоги и определении количества слогов в слове. Затем подбирают картинки, в названии которых есть определённое количество слогов, и выкладывают их на соответствующую линию большого игрового поля.</w:t>
      </w:r>
    </w:p>
    <w:p w:rsidR="00D173E2" w:rsidRDefault="00157486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Среди дидактических игр на </w:t>
      </w:r>
      <w:r w:rsidRPr="00157486">
        <w:rPr>
          <w:b/>
          <w:color w:val="111111"/>
          <w:u w:val="single"/>
          <w:shd w:val="clear" w:color="auto" w:fill="FFFFFF"/>
        </w:rPr>
        <w:t>формирование грамматического строя речи</w:t>
      </w:r>
      <w:r>
        <w:rPr>
          <w:color w:val="111111"/>
          <w:shd w:val="clear" w:color="auto" w:fill="FFFFFF"/>
        </w:rPr>
        <w:t xml:space="preserve"> наибольшей популярностью у наших воспитанников пользуются игры типа «Один – много», «Скажи наоборот», «Чудесный мешочек», «Назови ласково», «Отгадай предмет по признакам», «Составь предложение» и др. Это могут быть как словесные дидактические игры, так и игры с использованием предметов или настольно-печатные игры. </w:t>
      </w:r>
      <w:r w:rsidR="00860DB7">
        <w:rPr>
          <w:color w:val="111111"/>
          <w:shd w:val="clear" w:color="auto" w:fill="FFFFFF"/>
        </w:rPr>
        <w:t>Так, в</w:t>
      </w:r>
      <w:r>
        <w:rPr>
          <w:color w:val="111111"/>
          <w:shd w:val="clear" w:color="auto" w:fill="FFFFFF"/>
        </w:rPr>
        <w:t xml:space="preserve"> работе с детьми применяем разные варианты игры «Составь предложение»:</w:t>
      </w:r>
    </w:p>
    <w:p w:rsidR="00157486" w:rsidRPr="00157486" w:rsidRDefault="00157486" w:rsidP="00157486">
      <w:pPr>
        <w:pStyle w:val="a7"/>
        <w:numPr>
          <w:ilvl w:val="0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составляют предложения по опорным словам:</w:t>
      </w:r>
    </w:p>
    <w:p w:rsidR="00157486" w:rsidRPr="00157486" w:rsidRDefault="00157486" w:rsidP="00157486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5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зоопарк, полосатая, зебра, в. (В зоопарке полосатая зебра);</w:t>
      </w:r>
      <w:proofErr w:type="gramEnd"/>
    </w:p>
    <w:p w:rsidR="00157486" w:rsidRPr="00157486" w:rsidRDefault="00157486" w:rsidP="00157486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5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рыба, море, плавать, в. (В море плавает рыба.);</w:t>
      </w:r>
      <w:proofErr w:type="gramEnd"/>
    </w:p>
    <w:p w:rsidR="00157486" w:rsidRPr="00157486" w:rsidRDefault="00157486" w:rsidP="00157486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шар, подарить, красивый, Рита. (Рите подарили красивый шар);</w:t>
      </w:r>
    </w:p>
    <w:p w:rsidR="00157486" w:rsidRDefault="00157486" w:rsidP="00157486">
      <w:pPr>
        <w:pStyle w:val="a7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пирог, бабушка, приготовить, ароматный. (Бабушк</w:t>
      </w:r>
      <w:r w:rsid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приготовила ароматный пирог.)</w:t>
      </w:r>
    </w:p>
    <w:p w:rsidR="00860DB7" w:rsidRPr="00860DB7" w:rsidRDefault="00860DB7" w:rsidP="00860D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Чтобы научить детей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ывать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существительны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с прилагательными, им предлагается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составить предложения по двум картинкам:</w:t>
      </w:r>
    </w:p>
    <w:p w:rsidR="00860DB7" w:rsidRPr="00860DB7" w:rsidRDefault="00860DB7" w:rsidP="00860DB7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снежинка — елка (На елке красивые снежинки.)</w:t>
      </w:r>
    </w:p>
    <w:p w:rsidR="00860DB7" w:rsidRPr="00860DB7" w:rsidRDefault="00860DB7" w:rsidP="00860DB7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шуба — шапка (У Маши теплая шуба и шапка.)</w:t>
      </w:r>
    </w:p>
    <w:p w:rsidR="00860DB7" w:rsidRPr="00860DB7" w:rsidRDefault="00860DB7" w:rsidP="00860DB7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 — дым (Из дома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шёл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густой дым.)</w:t>
      </w:r>
    </w:p>
    <w:p w:rsidR="00860DB7" w:rsidRDefault="00860DB7" w:rsidP="00860DB7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6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 — лыжи (Мальчик катался с горы на лыжах.)</w:t>
      </w:r>
    </w:p>
    <w:p w:rsidR="00860DB7" w:rsidRDefault="00860DB7" w:rsidP="00860D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DB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F510C01" wp14:editId="43467E38">
            <wp:simplePos x="0" y="0"/>
            <wp:positionH relativeFrom="column">
              <wp:posOffset>2527935</wp:posOffset>
            </wp:positionH>
            <wp:positionV relativeFrom="paragraph">
              <wp:posOffset>33020</wp:posOffset>
            </wp:positionV>
            <wp:extent cx="37147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89" y="21519"/>
                <wp:lineTo x="21489" y="0"/>
                <wp:lineTo x="0" y="0"/>
              </wp:wrapPolygon>
            </wp:wrapTight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основе игры – </w:t>
      </w:r>
      <w:r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кубики. Их можно сделать из картона или обклеить старые кубики.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25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зависимости от выбора варианта использования э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 игра решает сразу несколько задач по развитию речи детей</w:t>
      </w:r>
      <w:r w:rsidR="006725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от работы над словарным запасом и грамматическим строем речи до развития связной речи.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25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Кубики подразделяются на следующие группы:</w:t>
      </w:r>
    </w:p>
    <w:p w:rsidR="008012FB" w:rsidRPr="00150C1D" w:rsidRDefault="0067252F" w:rsidP="00150C1D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группа - с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уществительные.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Склеиваем и начинаем играть – брос</w:t>
      </w:r>
      <w:r w:rsidR="008012FB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аем и задаем вопрос: «Что это?» 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«Кто это?»</w:t>
      </w:r>
      <w:r w:rsidR="008012FB" w:rsidRPr="0015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252F" w:rsidRPr="00150C1D" w:rsidRDefault="0067252F" w:rsidP="00150C1D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группа - к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убик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изображен</w:t>
      </w:r>
      <w:r w:rsidR="00564D9E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ием</w:t>
      </w:r>
      <w:r w:rsidR="008012FB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действий: стоит, лежит, идё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т, сидит, бежит,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летит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игре с таким кубиком задаем вопрос: «Что делает?»</w:t>
      </w:r>
      <w:r w:rsidRPr="0015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Соединяем в игре два кубика – 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предмет и действие. Объединяем в словосочетание выпавшие картинки: «Что это? 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делает?», </w:t>
      </w:r>
      <w:r w:rsidR="00860DB7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уточняем у ребенка, бывает ли такое.</w:t>
      </w:r>
    </w:p>
    <w:p w:rsidR="00150C1D" w:rsidRDefault="00860DB7" w:rsidP="00150C1D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группа - кубики с цифрами.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Учим 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дошкольника 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согласовывать числительное и существительное: две матрешки, но шесть матрешек. Один мяч, два мяча, пять мячей.</w:t>
      </w:r>
    </w:p>
    <w:p w:rsidR="0067252F" w:rsidRPr="00150C1D" w:rsidRDefault="00860DB7" w:rsidP="00150C1D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группа - кубики с разными цветами</w:t>
      </w:r>
      <w:proofErr w:type="gramStart"/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расный мяч, кр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асная матрешка, красное яблоко, красные помидоры, красный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нос)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7252F" w:rsidRPr="00150C1D" w:rsidRDefault="00860DB7" w:rsidP="00150C1D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группа -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кубики с г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еометрическими фигурами (круглые часы, круглая Луна, круглый стол, круглое</w:t>
      </w:r>
      <w:r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блюдце)</w:t>
      </w:r>
      <w:r w:rsidR="0067252F" w:rsidRPr="0015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012FB" w:rsidRDefault="0067252F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работы с отдельными группами кубиков, можно их комбинировать. Составляем словосочетание из двух</w:t>
      </w:r>
      <w:r w:rsidR="00860DB7"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кубиков в разных вариациях:</w:t>
      </w:r>
      <w:r w:rsidR="00801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0DB7"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 + цвет, предмет + количество, фигура + цвет, фигура + количество,</w:t>
      </w:r>
      <w:r w:rsidR="008012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0DB7"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 + действие, предмет + форма.</w:t>
      </w:r>
    </w:p>
    <w:p w:rsidR="00860DB7" w:rsidRDefault="00860DB7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Следующий этап игры — сочетаем три признака и три кубика:</w:t>
      </w:r>
      <w:r w:rsidR="006725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 + количество + форма,</w:t>
      </w:r>
      <w:r w:rsidR="006725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 + цвет + форма,</w:t>
      </w:r>
      <w:r w:rsidR="006725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5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 + цвет + количество.</w:t>
      </w:r>
    </w:p>
    <w:p w:rsidR="00A13809" w:rsidRDefault="00A13809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Такой же многозадачной является дидактическая игра «Продавец и покупатель». Для развития умения подбирать обобщающие слова и расширять словарный запас воспитанников можно использовать вариант игры «Магазин посуды»:</w:t>
      </w:r>
    </w:p>
    <w:p w:rsid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>Покупатель – продавец: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>Мне нужна посуда для супа — супница.</w:t>
      </w:r>
    </w:p>
    <w:p w:rsidR="00A13809" w:rsidRPr="00A13809" w:rsidRDefault="00814E68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>п</w:t>
      </w:r>
      <w:r w:rsidR="00A13809" w:rsidRPr="00A13809">
        <w:rPr>
          <w:color w:val="111111"/>
        </w:rPr>
        <w:t>осуда для салата — салатница;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>посуда для хлеба — хлебница;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>посуда для молока — молочник;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>посуда для масла — маслёнка;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 xml:space="preserve">посуда для конфет — </w:t>
      </w:r>
      <w:proofErr w:type="spellStart"/>
      <w:r w:rsidRPr="00A13809">
        <w:rPr>
          <w:color w:val="111111"/>
        </w:rPr>
        <w:t>конфетница</w:t>
      </w:r>
      <w:proofErr w:type="spellEnd"/>
      <w:r w:rsidRPr="00A13809">
        <w:rPr>
          <w:color w:val="111111"/>
        </w:rPr>
        <w:t>;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>посуда для сухарей — сухарница;</w:t>
      </w:r>
    </w:p>
    <w:p w:rsidR="00814E68" w:rsidRDefault="008C4686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C762F6" wp14:editId="722C6E33">
            <wp:simplePos x="0" y="0"/>
            <wp:positionH relativeFrom="column">
              <wp:posOffset>3128010</wp:posOffset>
            </wp:positionH>
            <wp:positionV relativeFrom="paragraph">
              <wp:posOffset>93345</wp:posOffset>
            </wp:positionV>
            <wp:extent cx="30575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3" y="21347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t="23930" r="6153" b="15175"/>
                    <a:stretch/>
                  </pic:blipFill>
                  <pic:spPr bwMode="auto">
                    <a:xfrm>
                      <a:off x="0" y="0"/>
                      <a:ext cx="305752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809" w:rsidRPr="00A13809">
        <w:rPr>
          <w:color w:val="111111"/>
        </w:rPr>
        <w:t>посуда для соли — солонка;</w:t>
      </w:r>
    </w:p>
    <w:p w:rsidR="00A13809" w:rsidRPr="00A13809" w:rsidRDefault="00A13809" w:rsidP="00A1380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13809">
        <w:rPr>
          <w:color w:val="111111"/>
        </w:rPr>
        <w:t xml:space="preserve"> посуда для сахара — сахарница.</w:t>
      </w:r>
    </w:p>
    <w:p w:rsidR="00A13809" w:rsidRPr="00814E68" w:rsidRDefault="00814E68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r w:rsidR="008C4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детей умения</w:t>
      </w:r>
      <w:r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едложения со словами-признаками используем предметы (картин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предметов)</w:t>
      </w:r>
      <w:r w:rsidR="008C4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похожи</w:t>
      </w:r>
      <w:r w:rsidR="008C4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назначению, но разны</w:t>
      </w:r>
      <w:r w:rsidR="008C4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внешнему виду.</w:t>
      </w:r>
      <w:r w:rsidR="008C468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C4686"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окупателю»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предлагается 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описать предмет, чтобы «прода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вец» понял, о каком предмете идё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речь. Назв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ание предмета можно не называть, чтобы 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другие дети тоже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могли догада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просит «покупатель»</w:t>
      </w:r>
      <w:r w:rsidR="00A13809" w:rsidRPr="0081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3809" w:rsidRPr="00814E68" w:rsidRDefault="00A13809" w:rsidP="008012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CEE" w:rsidRDefault="00874CEE" w:rsidP="00FB1FE6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78409D" wp14:editId="12537C50">
            <wp:simplePos x="0" y="0"/>
            <wp:positionH relativeFrom="column">
              <wp:posOffset>3613785</wp:posOffset>
            </wp:positionH>
            <wp:positionV relativeFrom="paragraph">
              <wp:posOffset>86360</wp:posOffset>
            </wp:positionV>
            <wp:extent cx="2638425" cy="2036445"/>
            <wp:effectExtent l="0" t="0" r="9525" b="1905"/>
            <wp:wrapTight wrapText="bothSides">
              <wp:wrapPolygon edited="0">
                <wp:start x="0" y="0"/>
                <wp:lineTo x="0" y="21418"/>
                <wp:lineTo x="21522" y="21418"/>
                <wp:lineTo x="21522" y="0"/>
                <wp:lineTo x="0" y="0"/>
              </wp:wrapPolygon>
            </wp:wrapTight>
            <wp:docPr id="7" name="Рисунок 7" descr="F:\игры\20190902_17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ы\20190902_17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r="12765"/>
                    <a:stretch/>
                  </pic:blipFill>
                  <pic:spPr bwMode="auto">
                    <a:xfrm>
                      <a:off x="0" y="0"/>
                      <a:ext cx="263842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E80" w:rsidRPr="007E1E80">
        <w:rPr>
          <w:shd w:val="clear" w:color="auto" w:fill="FDFDFD"/>
        </w:rPr>
        <w:t xml:space="preserve">Формирование </w:t>
      </w:r>
      <w:r w:rsidR="007E1E80" w:rsidRPr="007E1E80">
        <w:rPr>
          <w:b/>
          <w:u w:val="single"/>
          <w:shd w:val="clear" w:color="auto" w:fill="FDFDFD"/>
        </w:rPr>
        <w:t>связной речи</w:t>
      </w:r>
      <w:r w:rsidR="007E1E80" w:rsidRPr="007E1E80">
        <w:rPr>
          <w:shd w:val="clear" w:color="auto" w:fill="FDFDFD"/>
        </w:rPr>
        <w:t xml:space="preserve"> как бы обобщает работу предыдущих направлений, поэтому в играх будет прослеживаться связь обогащения словаря с грамматическим строем речи, воспитанием звуковой культуры.</w:t>
      </w:r>
      <w:r w:rsidR="007E1E80">
        <w:rPr>
          <w:shd w:val="clear" w:color="auto" w:fill="FDFDFD"/>
        </w:rPr>
        <w:t xml:space="preserve"> В практике работы активно применяем большое разнообразие игр на развитие связной речи: </w:t>
      </w:r>
      <w:proofErr w:type="gramStart"/>
      <w:r w:rsidR="007E1E80">
        <w:rPr>
          <w:shd w:val="clear" w:color="auto" w:fill="FDFDFD"/>
        </w:rPr>
        <w:t xml:space="preserve">«Что будет, если…?», «Вопросы «Почемучки», «Составь рассказ», «Что изменилось?», «Нарисуй сказку», «Продавец и покупатель», «Отгадай-ка», </w:t>
      </w:r>
      <w:r w:rsidR="002C4D60">
        <w:rPr>
          <w:shd w:val="clear" w:color="auto" w:fill="FDFDFD"/>
        </w:rPr>
        <w:t xml:space="preserve">«Истории в картинках», </w:t>
      </w:r>
      <w:r w:rsidR="007E1E80">
        <w:rPr>
          <w:shd w:val="clear" w:color="auto" w:fill="FDFDFD"/>
        </w:rPr>
        <w:t xml:space="preserve">«Чего на свете не бывает?» и т.д. </w:t>
      </w:r>
      <w:proofErr w:type="gramEnd"/>
    </w:p>
    <w:p w:rsidR="007E1E80" w:rsidRDefault="007E1E80" w:rsidP="00FB1FE6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DFDFD"/>
        </w:rPr>
      </w:pPr>
      <w:r>
        <w:rPr>
          <w:shd w:val="clear" w:color="auto" w:fill="FDFDFD"/>
        </w:rPr>
        <w:t xml:space="preserve">Неплохо развивают связную речь </w:t>
      </w:r>
      <w:r w:rsidR="002C4D60">
        <w:rPr>
          <w:shd w:val="clear" w:color="auto" w:fill="FDFDFD"/>
        </w:rPr>
        <w:t xml:space="preserve">и </w:t>
      </w:r>
      <w:r>
        <w:rPr>
          <w:shd w:val="clear" w:color="auto" w:fill="FDFDFD"/>
        </w:rPr>
        <w:t>настольные игры</w:t>
      </w:r>
      <w:r w:rsidR="00874CEE">
        <w:rPr>
          <w:shd w:val="clear" w:color="auto" w:fill="FDFDFD"/>
        </w:rPr>
        <w:t xml:space="preserve"> </w:t>
      </w:r>
      <w:r>
        <w:rPr>
          <w:shd w:val="clear" w:color="auto" w:fill="FDFDFD"/>
        </w:rPr>
        <w:t>- «</w:t>
      </w:r>
      <w:proofErr w:type="spellStart"/>
      <w:r>
        <w:rPr>
          <w:shd w:val="clear" w:color="auto" w:fill="FDFDFD"/>
        </w:rPr>
        <w:t>ходилки</w:t>
      </w:r>
      <w:proofErr w:type="spellEnd"/>
      <w:r>
        <w:rPr>
          <w:shd w:val="clear" w:color="auto" w:fill="FDFDFD"/>
        </w:rPr>
        <w:t xml:space="preserve">». </w:t>
      </w:r>
    </w:p>
    <w:p w:rsidR="00821E9C" w:rsidRDefault="00821E9C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hd w:val="clear" w:color="auto" w:fill="FFFFFF"/>
        </w:rPr>
      </w:pPr>
    </w:p>
    <w:p w:rsidR="00821E9C" w:rsidRDefault="00821E9C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hd w:val="clear" w:color="auto" w:fill="FFFFFF"/>
        </w:rPr>
      </w:pPr>
    </w:p>
    <w:p w:rsidR="00150C1D" w:rsidRPr="009B333F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08DD930" wp14:editId="7CD1BEDB">
            <wp:simplePos x="0" y="0"/>
            <wp:positionH relativeFrom="column">
              <wp:posOffset>3299460</wp:posOffset>
            </wp:positionH>
            <wp:positionV relativeFrom="paragraph">
              <wp:posOffset>15875</wp:posOffset>
            </wp:positionV>
            <wp:extent cx="2819400" cy="3140710"/>
            <wp:effectExtent l="0" t="0" r="0" b="2540"/>
            <wp:wrapTight wrapText="bothSides">
              <wp:wrapPolygon edited="0">
                <wp:start x="0" y="0"/>
                <wp:lineTo x="0" y="21486"/>
                <wp:lineTo x="21454" y="21486"/>
                <wp:lineTo x="21454" y="0"/>
                <wp:lineTo x="0" y="0"/>
              </wp:wrapPolygon>
            </wp:wrapTight>
            <wp:docPr id="12" name="Рисунок 12" descr="C:\Users\Пользователь\Desktop\2022-04-13_23-5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-04-13_23-52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5" t="24051" r="20837" b="7415"/>
                    <a:stretch/>
                  </pic:blipFill>
                  <pic:spPr bwMode="auto">
                    <a:xfrm>
                      <a:off x="0" y="0"/>
                      <a:ext cx="28194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C1D" w:rsidRPr="00C8607B">
        <w:rPr>
          <w:rFonts w:ascii="Times New Roman" w:hAnsi="Times New Roman" w:cs="Times New Roman"/>
          <w:sz w:val="24"/>
          <w:szCs w:val="24"/>
        </w:rPr>
        <w:t>Целью авторской игры «По тропинкам знакомых сказок» является</w:t>
      </w:r>
      <w:r w:rsidR="00150C1D" w:rsidRPr="009B333F">
        <w:rPr>
          <w:rFonts w:ascii="Times New Roman" w:hAnsi="Times New Roman" w:cs="Times New Roman"/>
          <w:sz w:val="24"/>
          <w:szCs w:val="24"/>
        </w:rPr>
        <w:t xml:space="preserve"> актуализ</w:t>
      </w:r>
      <w:r w:rsidR="00150C1D">
        <w:rPr>
          <w:rFonts w:ascii="Times New Roman" w:hAnsi="Times New Roman" w:cs="Times New Roman"/>
          <w:sz w:val="24"/>
          <w:szCs w:val="24"/>
        </w:rPr>
        <w:t>ация и ра</w:t>
      </w:r>
      <w:r w:rsidR="00C8607B">
        <w:rPr>
          <w:rFonts w:ascii="Times New Roman" w:hAnsi="Times New Roman" w:cs="Times New Roman"/>
          <w:sz w:val="24"/>
          <w:szCs w:val="24"/>
        </w:rPr>
        <w:t>сширение</w:t>
      </w:r>
      <w:r w:rsidR="00150C1D" w:rsidRPr="009B333F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C8607B">
        <w:rPr>
          <w:rFonts w:ascii="Times New Roman" w:hAnsi="Times New Roman" w:cs="Times New Roman"/>
          <w:sz w:val="24"/>
          <w:szCs w:val="24"/>
        </w:rPr>
        <w:t>й</w:t>
      </w:r>
      <w:r w:rsidR="00150C1D" w:rsidRPr="009B333F">
        <w:rPr>
          <w:rFonts w:ascii="Times New Roman" w:hAnsi="Times New Roman" w:cs="Times New Roman"/>
          <w:sz w:val="24"/>
          <w:szCs w:val="24"/>
        </w:rPr>
        <w:t xml:space="preserve"> детей о сказках.</w:t>
      </w:r>
    </w:p>
    <w:p w:rsidR="00150C1D" w:rsidRPr="00C8607B" w:rsidRDefault="00150C1D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07B">
        <w:rPr>
          <w:rFonts w:ascii="Times New Roman" w:hAnsi="Times New Roman" w:cs="Times New Roman"/>
          <w:sz w:val="24"/>
          <w:szCs w:val="24"/>
        </w:rPr>
        <w:t>Задачи:</w:t>
      </w:r>
    </w:p>
    <w:p w:rsidR="00150C1D" w:rsidRPr="009B333F" w:rsidRDefault="00150C1D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1. Обобщить знания детей о героях сказок, о сказочных предметах.</w:t>
      </w:r>
    </w:p>
    <w:p w:rsidR="00150C1D" w:rsidRPr="009B333F" w:rsidRDefault="00150C1D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2. Способствовать развитию связной речи, внимания, воображения.</w:t>
      </w:r>
    </w:p>
    <w:p w:rsidR="00150C1D" w:rsidRPr="009B333F" w:rsidRDefault="00150C1D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3. Развивать смекалку, находчивость, терпение, выдержку.</w:t>
      </w:r>
    </w:p>
    <w:p w:rsidR="00150C1D" w:rsidRPr="009B333F" w:rsidRDefault="00150C1D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4. Прививать любовь к чтению сказок.</w:t>
      </w:r>
    </w:p>
    <w:p w:rsidR="00821E9C" w:rsidRDefault="00821E9C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hd w:val="clear" w:color="auto" w:fill="FFFFFF"/>
        </w:rPr>
      </w:pPr>
    </w:p>
    <w:p w:rsidR="00FB1FE6" w:rsidRDefault="00FB1FE6" w:rsidP="00C860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D437E3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AFC5333" wp14:editId="7D10A85C">
            <wp:simplePos x="0" y="0"/>
            <wp:positionH relativeFrom="column">
              <wp:posOffset>377825</wp:posOffset>
            </wp:positionH>
            <wp:positionV relativeFrom="paragraph">
              <wp:posOffset>1905</wp:posOffset>
            </wp:positionV>
            <wp:extent cx="4995545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98" y="21539"/>
                <wp:lineTo x="21498" y="0"/>
                <wp:lineTo x="0" y="0"/>
              </wp:wrapPolygon>
            </wp:wrapTight>
            <wp:docPr id="11" name="Рисунок 11" descr="C:\Users\Пользователь\Desktop\с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з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C72EDC" w:rsidRDefault="00C72EDC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C72EDC" w:rsidRDefault="00C72EDC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C72EDC" w:rsidRDefault="00C72EDC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B1FE6" w:rsidRDefault="00FB1FE6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437E3" w:rsidRDefault="00D437E3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437E3" w:rsidRDefault="00D437E3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437E3" w:rsidRDefault="00D437E3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437E3" w:rsidRDefault="00D437E3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C8607B" w:rsidRPr="00C8607B" w:rsidRDefault="00C8607B" w:rsidP="00FB1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60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ходе игры игроки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соблюдают условия знаков</w:t>
      </w:r>
      <w:r w:rsidRPr="00C860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</w:t>
      </w:r>
    </w:p>
    <w:p w:rsidR="00C8607B" w:rsidRPr="009B333F" w:rsidRDefault="00C8607B" w:rsidP="00C86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EFAB84E" wp14:editId="737D902E">
            <wp:simplePos x="0" y="0"/>
            <wp:positionH relativeFrom="column">
              <wp:posOffset>137160</wp:posOffset>
            </wp:positionH>
            <wp:positionV relativeFrom="paragraph">
              <wp:posOffset>101600</wp:posOffset>
            </wp:positionV>
            <wp:extent cx="43815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0661" y="21439"/>
                <wp:lineTo x="20661" y="0"/>
                <wp:lineTo x="0" y="0"/>
              </wp:wrapPolygon>
            </wp:wrapTight>
            <wp:docPr id="20" name="Рисунок 20" descr="C:\Users\Пользователь\Desktop\игра-ходилка сказ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гра-ходилка сказки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8440" r="71247" b="2045"/>
                    <a:stretch/>
                  </pic:blipFill>
                  <pic:spPr bwMode="auto">
                    <a:xfrm>
                      <a:off x="0" y="0"/>
                      <a:ext cx="4381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7B" w:rsidRPr="009B333F" w:rsidRDefault="00C8607B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- отгадай сказку по картинке и сделай ход в обратном направлении;</w:t>
      </w:r>
    </w:p>
    <w:p w:rsidR="00FB1FE6" w:rsidRDefault="00FB1FE6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07B" w:rsidRPr="009B333F" w:rsidRDefault="00C8607B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- назови лишнего героя любой сказки и перейди по направлению стрелки;</w:t>
      </w:r>
    </w:p>
    <w:p w:rsidR="00FB1FE6" w:rsidRDefault="00FB1FE6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FE6" w:rsidRDefault="00C8607B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- назови предмет из любой сказки, сделай один дополнительный ход;</w:t>
      </w:r>
    </w:p>
    <w:p w:rsidR="00FB1FE6" w:rsidRPr="00FB1FE6" w:rsidRDefault="00FB1FE6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07B" w:rsidRPr="009B333F" w:rsidRDefault="00C8607B" w:rsidP="00C8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3F">
        <w:rPr>
          <w:rFonts w:ascii="Times New Roman" w:hAnsi="Times New Roman" w:cs="Times New Roman"/>
          <w:sz w:val="24"/>
          <w:szCs w:val="24"/>
        </w:rPr>
        <w:t>- пропусти один ход.</w:t>
      </w:r>
    </w:p>
    <w:p w:rsidR="00FB1FE6" w:rsidRDefault="00FB1FE6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hd w:val="clear" w:color="auto" w:fill="FFFFFF"/>
        </w:rPr>
      </w:pPr>
    </w:p>
    <w:p w:rsidR="00821E9C" w:rsidRDefault="00645AC9" w:rsidP="00FB1FE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В конце игры можно предложить детям кратко рассказать сюжет одной из сказок.</w:t>
      </w:r>
    </w:p>
    <w:p w:rsidR="00821E9C" w:rsidRDefault="00821E9C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hd w:val="clear" w:color="auto" w:fill="FFFFFF"/>
        </w:rPr>
      </w:pPr>
    </w:p>
    <w:p w:rsidR="00D173E2" w:rsidRDefault="00D173E2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437E3" w:rsidRPr="005E1E06" w:rsidRDefault="00D437E3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5E1E06" w:rsidP="00C72EDC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5E1E06">
        <w:rPr>
          <w:color w:val="181818"/>
          <w:shd w:val="clear" w:color="auto" w:fill="FFFFFF"/>
        </w:rPr>
        <w:lastRenderedPageBreak/>
        <w:t xml:space="preserve">Дидактические игры </w:t>
      </w:r>
      <w:r>
        <w:rPr>
          <w:color w:val="181818"/>
          <w:shd w:val="clear" w:color="auto" w:fill="FFFFFF"/>
        </w:rPr>
        <w:t xml:space="preserve">на развитие речи </w:t>
      </w:r>
      <w:r w:rsidRPr="005E1E06">
        <w:rPr>
          <w:color w:val="181818"/>
          <w:shd w:val="clear" w:color="auto" w:fill="FFFFFF"/>
        </w:rPr>
        <w:t xml:space="preserve">носят увлекательный и одновременно познавательный характер. </w:t>
      </w:r>
      <w:r w:rsidR="00A13FA5">
        <w:rPr>
          <w:color w:val="181818"/>
          <w:shd w:val="clear" w:color="auto" w:fill="FFFFFF"/>
        </w:rPr>
        <w:t xml:space="preserve">Они </w:t>
      </w:r>
      <w:r w:rsidRPr="005E1E06">
        <w:rPr>
          <w:color w:val="181818"/>
          <w:shd w:val="clear" w:color="auto" w:fill="FFFFFF"/>
        </w:rPr>
        <w:t xml:space="preserve">не требуют глубоких знаний в области педагогики, поэтому с большим успехом могут быть использованы родителями. Благодаря таким играм у </w:t>
      </w:r>
      <w:r w:rsidR="00A13FA5">
        <w:rPr>
          <w:color w:val="181818"/>
          <w:shd w:val="clear" w:color="auto" w:fill="FFFFFF"/>
        </w:rPr>
        <w:t>дет</w:t>
      </w:r>
      <w:r w:rsidRPr="005E1E06">
        <w:rPr>
          <w:color w:val="181818"/>
          <w:shd w:val="clear" w:color="auto" w:fill="FFFFFF"/>
        </w:rPr>
        <w:t>ей развивается тяга к словотворчеству, они с успехом овладевают родной речью. Дети, играя, усваивают знания, учатся культуре общения.</w:t>
      </w:r>
    </w:p>
    <w:p w:rsidR="00D437E3" w:rsidRDefault="00D437E3" w:rsidP="00A13FA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</w:p>
    <w:p w:rsidR="00A13FA5" w:rsidRPr="00FB1FE6" w:rsidRDefault="00A13FA5" w:rsidP="00A13FA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bookmarkStart w:id="0" w:name="_GoBack"/>
      <w:bookmarkEnd w:id="0"/>
      <w:r w:rsidRPr="00FB1FE6">
        <w:rPr>
          <w:b/>
        </w:rPr>
        <w:t xml:space="preserve">Список </w:t>
      </w:r>
      <w:r w:rsidR="00FB1FE6" w:rsidRPr="00FB1FE6">
        <w:rPr>
          <w:b/>
        </w:rPr>
        <w:t>литературы</w:t>
      </w:r>
    </w:p>
    <w:p w:rsidR="00A13FA5" w:rsidRPr="00FB1FE6" w:rsidRDefault="00A13FA5" w:rsidP="00A13FA5">
      <w:pPr>
        <w:pStyle w:val="a7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13FA5" w:rsidRDefault="00A13FA5" w:rsidP="00A13FA5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Арушанова</w:t>
      </w:r>
      <w:proofErr w:type="spellEnd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Г. Речь и речевое общение детей: Книга для воспитателей детского </w:t>
      </w:r>
      <w:r w:rsidR="00F77E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сада. – М.: Мозаика-Синтез, 1999</w:t>
      </w:r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272 с. </w:t>
      </w:r>
    </w:p>
    <w:p w:rsidR="00F77EF6" w:rsidRPr="00F77EF6" w:rsidRDefault="00F77EF6" w:rsidP="00F77EF6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E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Арушанова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77E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А. Г. Речь и речевое общение детей. Формирование грамматического строя речи. 3–7 лет. Методическое пособие для воспитателей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М.: Мозаика-Синтез, 004. – 20</w:t>
      </w:r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0D7876" w:rsidRPr="000D7876" w:rsidRDefault="000D7876" w:rsidP="00A13FA5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876">
        <w:rPr>
          <w:rStyle w:val="c2"/>
          <w:rFonts w:ascii="Times New Roman" w:hAnsi="Times New Roman" w:cs="Times New Roman"/>
          <w:color w:val="000000"/>
          <w:sz w:val="24"/>
          <w:szCs w:val="24"/>
        </w:rPr>
        <w:t>Богуславская З.М., Смирнова Е.О. Развивающие игры для детей дошкольного возраста. – М.: Просвещение, 2010.</w:t>
      </w:r>
    </w:p>
    <w:p w:rsidR="00A13FA5" w:rsidRDefault="00A13FA5" w:rsidP="00A13FA5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Бондаренко А. К. Дидактические игры в детском саду. Кн. для воспитателя дет</w:t>
      </w:r>
      <w:proofErr w:type="gramStart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ада. – 2-е изд., </w:t>
      </w:r>
      <w:proofErr w:type="spellStart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</w:t>
      </w:r>
      <w:proofErr w:type="spellEnd"/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</w:t>
      </w:r>
      <w:r w:rsidR="00F77E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Инфра-М, 199</w:t>
      </w:r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3E057B">
        <w:rPr>
          <w:rFonts w:ascii="Times New Roman" w:hAnsi="Times New Roman" w:cs="Times New Roman"/>
          <w:sz w:val="24"/>
          <w:szCs w:val="24"/>
        </w:rPr>
        <w:t>–</w:t>
      </w:r>
      <w:r w:rsidR="00F77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160 с.</w:t>
      </w:r>
    </w:p>
    <w:p w:rsidR="00F77EF6" w:rsidRPr="00B5699E" w:rsidRDefault="00F77EF6" w:rsidP="00A13FA5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Гилева</w:t>
      </w:r>
      <w:proofErr w:type="spellEnd"/>
      <w:r w:rsidRPr="00F77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 А. Дидактические игры и игровые 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77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Тбилиси: Гора, 2007. – 113с.</w:t>
      </w:r>
    </w:p>
    <w:p w:rsidR="00B5699E" w:rsidRPr="003E057B" w:rsidRDefault="00B5699E" w:rsidP="00A13FA5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Граб Л.М. Творческое рассказывание: обучение детей 5 – 7 лет. – Волгоград: Учитель, 2012. – 136 с.</w:t>
      </w:r>
    </w:p>
    <w:p w:rsidR="00A13FA5" w:rsidRPr="003E057B" w:rsidRDefault="00A13FA5" w:rsidP="00A13FA5">
      <w:pPr>
        <w:pStyle w:val="a7"/>
        <w:numPr>
          <w:ilvl w:val="0"/>
          <w:numId w:val="6"/>
        </w:num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057B">
        <w:rPr>
          <w:rFonts w:ascii="Times New Roman" w:hAnsi="Times New Roman" w:cs="Times New Roman"/>
          <w:sz w:val="24"/>
          <w:szCs w:val="24"/>
          <w:shd w:val="clear" w:color="auto" w:fill="FFFFFF"/>
        </w:rPr>
        <w:t>Смирнова Е. О.  Особенности общения с дошкольниками: Учеб</w:t>
      </w:r>
      <w:proofErr w:type="gramStart"/>
      <w:r w:rsidRPr="003E057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3E0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3E057B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3E0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особие. – М.: Издательский центр «Академия», 2000. </w:t>
      </w:r>
      <w:r w:rsidRPr="003E057B">
        <w:rPr>
          <w:rFonts w:ascii="Times New Roman" w:hAnsi="Times New Roman" w:cs="Times New Roman"/>
          <w:sz w:val="24"/>
          <w:szCs w:val="24"/>
        </w:rPr>
        <w:t xml:space="preserve">– </w:t>
      </w:r>
      <w:r w:rsidRPr="003E057B">
        <w:rPr>
          <w:rFonts w:ascii="Times New Roman" w:hAnsi="Times New Roman" w:cs="Times New Roman"/>
          <w:sz w:val="24"/>
          <w:szCs w:val="24"/>
          <w:shd w:val="clear" w:color="auto" w:fill="FFFFFF"/>
        </w:rPr>
        <w:t>160 с.</w:t>
      </w:r>
    </w:p>
    <w:p w:rsidR="00A13FA5" w:rsidRDefault="00A13FA5" w:rsidP="00A13FA5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Ушакова О.С. Развитие речи дошкольников. </w:t>
      </w:r>
      <w:r w:rsidRPr="003E057B">
        <w:rPr>
          <w:rFonts w:ascii="Times New Roman" w:hAnsi="Times New Roman" w:cs="Times New Roman"/>
          <w:sz w:val="24"/>
          <w:szCs w:val="24"/>
        </w:rPr>
        <w:t>–</w:t>
      </w:r>
      <w:r w:rsidRPr="003E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</w:t>
      </w:r>
      <w:r w:rsidR="00F87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</w:t>
      </w:r>
      <w:proofErr w:type="spellStart"/>
      <w:r w:rsidR="00F87BF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Интситута</w:t>
      </w:r>
      <w:proofErr w:type="spellEnd"/>
      <w:r w:rsidR="00F87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Психотерапии, 2001. – 256 с.</w:t>
      </w:r>
    </w:p>
    <w:p w:rsidR="00F77DD2" w:rsidRPr="00F77DD2" w:rsidRDefault="00F77DD2" w:rsidP="00F77DD2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426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DD2">
        <w:rPr>
          <w:rStyle w:val="c2"/>
          <w:rFonts w:ascii="Times New Roman" w:hAnsi="Times New Roman" w:cs="Times New Roman"/>
          <w:color w:val="000000"/>
          <w:sz w:val="24"/>
          <w:szCs w:val="24"/>
        </w:rPr>
        <w:t>Федеральный</w:t>
      </w:r>
      <w:r w:rsidRPr="00F77DD2">
        <w:rPr>
          <w:rStyle w:val="c2"/>
          <w:color w:val="000000"/>
          <w:sz w:val="24"/>
          <w:szCs w:val="24"/>
        </w:rPr>
        <w:t xml:space="preserve"> </w:t>
      </w:r>
      <w:r w:rsidRPr="00F77DD2">
        <w:rPr>
          <w:rStyle w:val="c2"/>
          <w:rFonts w:ascii="Times New Roman" w:hAnsi="Times New Roman" w:cs="Times New Roman"/>
          <w:color w:val="000000"/>
          <w:sz w:val="24"/>
          <w:szCs w:val="24"/>
        </w:rPr>
        <w:t>государственный образовательный стандарт дошкольного образования. [Электронный ресурс] – Режим доступа:   </w:t>
      </w:r>
      <w:hyperlink r:id="rId14" w:history="1">
        <w:r w:rsidRPr="00F77DD2">
          <w:rPr>
            <w:rStyle w:val="a8"/>
            <w:rFonts w:ascii="Times New Roman" w:hAnsi="Times New Roman" w:cs="Times New Roman"/>
            <w:sz w:val="24"/>
            <w:szCs w:val="24"/>
          </w:rPr>
          <w:t>http://минобрнауки.рф/новости/3447/файл/2280/13.06.14-ФГОС-ДО.pdf</w:t>
        </w:r>
      </w:hyperlink>
    </w:p>
    <w:p w:rsidR="00F77DD2" w:rsidRDefault="00F77DD2" w:rsidP="00F87BFE">
      <w:pPr>
        <w:pStyle w:val="a7"/>
        <w:shd w:val="clear" w:color="auto" w:fill="FFFFFF"/>
        <w:spacing w:after="0" w:line="240" w:lineRule="auto"/>
        <w:ind w:left="993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50C1D" w:rsidRPr="00D173E2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B7F8E" w:rsidRDefault="00DB7F8E" w:rsidP="00DB37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B7F8E" w:rsidRDefault="00DB7F8E" w:rsidP="00DB37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B7F8E" w:rsidRDefault="00DB7F8E" w:rsidP="00DB37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B7F8E" w:rsidRDefault="00DB7F8E" w:rsidP="00DB37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B7F8E" w:rsidRDefault="00DB7F8E" w:rsidP="00DB37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48196F" w:rsidRPr="00DB7F8E" w:rsidRDefault="0048196F" w:rsidP="00481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F8E" w:rsidRDefault="00DB7F8E" w:rsidP="00DB7F8E">
      <w:pPr>
        <w:pStyle w:val="a3"/>
        <w:spacing w:before="0" w:beforeAutospacing="0" w:after="0" w:afterAutospacing="0"/>
        <w:ind w:firstLine="567"/>
        <w:jc w:val="both"/>
        <w:rPr>
          <w:noProof/>
        </w:rPr>
      </w:pPr>
    </w:p>
    <w:p w:rsidR="00DB7F8E" w:rsidRDefault="00DB7F8E" w:rsidP="00DB7F8E">
      <w:pPr>
        <w:pStyle w:val="a3"/>
        <w:spacing w:before="0" w:beforeAutospacing="0" w:after="0" w:afterAutospacing="0"/>
        <w:ind w:firstLine="567"/>
        <w:jc w:val="both"/>
      </w:pPr>
    </w:p>
    <w:p w:rsidR="00DB379D" w:rsidRPr="0048196F" w:rsidRDefault="00DB3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B379D" w:rsidRPr="0048196F" w:rsidSect="0048196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409C"/>
    <w:multiLevelType w:val="hybridMultilevel"/>
    <w:tmpl w:val="9D7C111E"/>
    <w:lvl w:ilvl="0" w:tplc="21CCF8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7420BE"/>
    <w:multiLevelType w:val="hybridMultilevel"/>
    <w:tmpl w:val="92262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938DD"/>
    <w:multiLevelType w:val="hybridMultilevel"/>
    <w:tmpl w:val="D8BA0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71F85"/>
    <w:multiLevelType w:val="hybridMultilevel"/>
    <w:tmpl w:val="EFA8B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06E18"/>
    <w:multiLevelType w:val="hybridMultilevel"/>
    <w:tmpl w:val="7EA85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57331"/>
    <w:multiLevelType w:val="hybridMultilevel"/>
    <w:tmpl w:val="0BAAB376"/>
    <w:lvl w:ilvl="0" w:tplc="21CCDB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A8"/>
    <w:rsid w:val="000D0C98"/>
    <w:rsid w:val="000D7876"/>
    <w:rsid w:val="00146323"/>
    <w:rsid w:val="00150C1D"/>
    <w:rsid w:val="00152346"/>
    <w:rsid w:val="00157486"/>
    <w:rsid w:val="001679AA"/>
    <w:rsid w:val="0022418D"/>
    <w:rsid w:val="002C4D60"/>
    <w:rsid w:val="0048196F"/>
    <w:rsid w:val="00564D9E"/>
    <w:rsid w:val="00596F3B"/>
    <w:rsid w:val="005E1E06"/>
    <w:rsid w:val="00645AC9"/>
    <w:rsid w:val="0067252F"/>
    <w:rsid w:val="006E6BC7"/>
    <w:rsid w:val="007E1E80"/>
    <w:rsid w:val="008012FB"/>
    <w:rsid w:val="00814E68"/>
    <w:rsid w:val="00821E9C"/>
    <w:rsid w:val="00841944"/>
    <w:rsid w:val="00860DB7"/>
    <w:rsid w:val="00874CEE"/>
    <w:rsid w:val="008C4686"/>
    <w:rsid w:val="00A13809"/>
    <w:rsid w:val="00A13FA5"/>
    <w:rsid w:val="00B5699E"/>
    <w:rsid w:val="00B80F52"/>
    <w:rsid w:val="00C72EDC"/>
    <w:rsid w:val="00C8607B"/>
    <w:rsid w:val="00CA27B0"/>
    <w:rsid w:val="00CF0B28"/>
    <w:rsid w:val="00D173E2"/>
    <w:rsid w:val="00D437E3"/>
    <w:rsid w:val="00D646A8"/>
    <w:rsid w:val="00DB379D"/>
    <w:rsid w:val="00DB7F8E"/>
    <w:rsid w:val="00DE4FB2"/>
    <w:rsid w:val="00E14022"/>
    <w:rsid w:val="00E7159E"/>
    <w:rsid w:val="00F144AD"/>
    <w:rsid w:val="00F77DD2"/>
    <w:rsid w:val="00F77EF6"/>
    <w:rsid w:val="00F87BFE"/>
    <w:rsid w:val="00FB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6F"/>
  </w:style>
  <w:style w:type="paragraph" w:styleId="3">
    <w:name w:val="heading 3"/>
    <w:basedOn w:val="a"/>
    <w:link w:val="30"/>
    <w:uiPriority w:val="9"/>
    <w:qFormat/>
    <w:rsid w:val="00F77E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1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79AA"/>
  </w:style>
  <w:style w:type="paragraph" w:customStyle="1" w:styleId="c0">
    <w:name w:val="c0"/>
    <w:basedOn w:val="a"/>
    <w:rsid w:val="00167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6">
    <w:name w:val="c1 c6"/>
    <w:basedOn w:val="a0"/>
    <w:rsid w:val="00DB7F8E"/>
  </w:style>
  <w:style w:type="paragraph" w:styleId="a4">
    <w:name w:val="Balloon Text"/>
    <w:basedOn w:val="a"/>
    <w:link w:val="a5"/>
    <w:uiPriority w:val="99"/>
    <w:semiHidden/>
    <w:unhideWhenUsed/>
    <w:rsid w:val="00CF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B2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173E2"/>
    <w:rPr>
      <w:b/>
      <w:bCs/>
    </w:rPr>
  </w:style>
  <w:style w:type="paragraph" w:styleId="a7">
    <w:name w:val="List Paragraph"/>
    <w:basedOn w:val="a"/>
    <w:uiPriority w:val="34"/>
    <w:qFormat/>
    <w:rsid w:val="00157486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7DD2"/>
    <w:rPr>
      <w:color w:val="0000FF"/>
      <w:u w:val="single"/>
    </w:rPr>
  </w:style>
  <w:style w:type="paragraph" w:customStyle="1" w:styleId="c15">
    <w:name w:val="c15"/>
    <w:basedOn w:val="a"/>
    <w:rsid w:val="00F77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7E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6F"/>
  </w:style>
  <w:style w:type="paragraph" w:styleId="3">
    <w:name w:val="heading 3"/>
    <w:basedOn w:val="a"/>
    <w:link w:val="30"/>
    <w:uiPriority w:val="9"/>
    <w:qFormat/>
    <w:rsid w:val="00F77E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1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79AA"/>
  </w:style>
  <w:style w:type="paragraph" w:customStyle="1" w:styleId="c0">
    <w:name w:val="c0"/>
    <w:basedOn w:val="a"/>
    <w:rsid w:val="00167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6">
    <w:name w:val="c1 c6"/>
    <w:basedOn w:val="a0"/>
    <w:rsid w:val="00DB7F8E"/>
  </w:style>
  <w:style w:type="paragraph" w:styleId="a4">
    <w:name w:val="Balloon Text"/>
    <w:basedOn w:val="a"/>
    <w:link w:val="a5"/>
    <w:uiPriority w:val="99"/>
    <w:semiHidden/>
    <w:unhideWhenUsed/>
    <w:rsid w:val="00CF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B2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173E2"/>
    <w:rPr>
      <w:b/>
      <w:bCs/>
    </w:rPr>
  </w:style>
  <w:style w:type="paragraph" w:styleId="a7">
    <w:name w:val="List Paragraph"/>
    <w:basedOn w:val="a"/>
    <w:uiPriority w:val="34"/>
    <w:qFormat/>
    <w:rsid w:val="00157486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7DD2"/>
    <w:rPr>
      <w:color w:val="0000FF"/>
      <w:u w:val="single"/>
    </w:rPr>
  </w:style>
  <w:style w:type="paragraph" w:customStyle="1" w:styleId="c15">
    <w:name w:val="c15"/>
    <w:basedOn w:val="a"/>
    <w:rsid w:val="00F77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7E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0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q=http://xn--80abucjiibhv9a.xn--p1ai/%25D0%25BD%25D0%25BE%25D0%25B2%25D0%25BE%25D1%2581%25D1%2582%25D0%25B8/3447/%25D1%2584%25D0%25B0%25D0%25B9%25D0%25BB/2280/13.06.14-%25D0%25A4%25D0%2593%25D0%259E%25D0%25A1-%25D0%2594%25D0%259E.pdf&amp;sa=D&amp;ust=1477239139244000&amp;usg=AFQjCNFrZlhh5jpACQNaJReHKpUfUcJ3F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</cp:revision>
  <dcterms:created xsi:type="dcterms:W3CDTF">2022-06-18T09:43:00Z</dcterms:created>
  <dcterms:modified xsi:type="dcterms:W3CDTF">2022-06-23T14:17:00Z</dcterms:modified>
</cp:coreProperties>
</file>