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9" w:rsidRPr="005554E9" w:rsidRDefault="007948E9" w:rsidP="0079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E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"Мастерская будущего"</w:t>
      </w:r>
    </w:p>
    <w:p w:rsidR="007948E9" w:rsidRPr="005554E9" w:rsidRDefault="007948E9" w:rsidP="0079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554E9">
        <w:rPr>
          <w:rFonts w:ascii="Times New Roman" w:eastAsia="Times New Roman" w:hAnsi="Times New Roman" w:cs="Times New Roman"/>
          <w:sz w:val="28"/>
          <w:szCs w:val="28"/>
        </w:rPr>
        <w:t>-  система организации взаимодействия участников в различном сочетании видов деятельности, направленной на поиск путей решения проблемы</w:t>
      </w:r>
    </w:p>
    <w:p w:rsidR="007948E9" w:rsidRPr="005554E9" w:rsidRDefault="007948E9" w:rsidP="0079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E9">
        <w:rPr>
          <w:rFonts w:ascii="Times New Roman" w:eastAsia="Times New Roman" w:hAnsi="Times New Roman" w:cs="Times New Roman"/>
          <w:sz w:val="28"/>
          <w:szCs w:val="28"/>
        </w:rPr>
        <w:t>- технология определения путей решения проблемы (реальных действий по решения проблемы)</w:t>
      </w:r>
    </w:p>
    <w:p w:rsidR="007948E9" w:rsidRPr="005554E9" w:rsidRDefault="007948E9" w:rsidP="0079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генерализация идей, коррекция смыслов в процессе группового обсуждения, принятие</w:t>
      </w:r>
    </w:p>
    <w:p w:rsidR="007948E9" w:rsidRPr="005554E9" w:rsidRDefault="007948E9" w:rsidP="0079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7620"/>
      </w:tblGrid>
      <w:tr w:rsidR="007948E9" w:rsidRPr="005554E9" w:rsidTr="007948E9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индивидуальной, групповой, а также фронтальной видов деятельности</w:t>
            </w:r>
          </w:p>
        </w:tc>
      </w:tr>
      <w:tr w:rsidR="007948E9" w:rsidRPr="005554E9" w:rsidTr="007948E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Принципы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Взаимодействие –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деятельностями между участниками педагогического процесса, смена и разнообразие форм организации и видов деятельности;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Мыследеятельность</w:t>
            </w:r>
            <w:proofErr w:type="spellEnd"/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самостоятельной мыслительной деятельности обучающихся по решению проблемы, использование 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мыслительных операций (анализ, синтез, сравнение, обобщение, классификация, абстрагирование и др.), исследовательская деятельность;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Смыслотворчество</w:t>
            </w:r>
            <w:proofErr w:type="spellEnd"/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каждым участником педагогического взаимодействия своего индивидуального смысла по рассматриваемой проблеме, обмен мнениями между участниками (каждый представляет свой смысл);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Полилог</w:t>
            </w:r>
            <w:proofErr w:type="spellEnd"/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к чужой точке зрения, любой смысл имеет право на существование;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Моделирование, конструирование деятельности –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некоего образца, прототипа объекта, теоретическое имитирование какой-либо деятельности, системы.</w:t>
            </w:r>
          </w:p>
        </w:tc>
      </w:tr>
      <w:tr w:rsidR="007948E9" w:rsidRPr="005554E9" w:rsidTr="007948E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Цели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Способствует развитию мышления, сознания, ценностных ориентаций, приобретению опыта творческой деятельности, развитие </w:t>
            </w:r>
            <w:proofErr w:type="spell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7948E9" w:rsidRPr="005554E9" w:rsidTr="007948E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Реализация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Участники: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 до 30 чел.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Необходимое оборудование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большие листы бумаги по количеству групп (2-3 листа на группу)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лист А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 1 на каждого человека,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ручки для каждого участника,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маркеры (1-2 для каждой группы)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</w:t>
            </w:r>
            <w:r w:rsidRPr="0055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действий: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Вводная беседа.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знакомит с целями, задачами, порядком и условиями проведения занятия. Обозначается проблема, которая будет составлять содержание реализуемой технологии.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этап. </w:t>
            </w: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Критика. 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участник записывает на листе 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(лист делится на 2 части) положительные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(+) </w:t>
            </w:r>
            <w:proofErr w:type="gram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и отрицательные (– ) аспекты обсуждаемой проблемы. Время: от 5-10 до 30-40 мин. в зависимости от временных возможностей и серьёзности проблемы.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По истечении времени участники представляют результаты своей работы (можно с краткими комментариями).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выступления участников листки закрепляются на доске – справа – слева (+ и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–).</w:t>
            </w:r>
            <w:proofErr w:type="gramEnd"/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 варианты: 1) обобщающий комментарий педагога после выступлений участников; 2) из числа участников создать две аналитические группы, каждая из которых в течение 15-30 мин. сможет обобщить или «+» или «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. Затем выступить с результатами обобщения.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этап. </w:t>
            </w: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Конструирование идеальной модели.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 предлагается создать несколько творческих групп по 5-7 человек и в течение 30-40 мин. (можно до 2-3 час.) разработать идеальную модель обсуждаемой проблемы.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формулировки идеальной модели группа обеспечивается большими листами бумаги и маркерами.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модель публично представляется и защищается.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По ходу защиты можно организовать обсуждение моделей.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заканчивается комментарием педагога – руководителя технологии – об идеальных проблемах решения проблемы.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разработке такой модели преподаватель может задать некий алгоритм или примерную структуру модели (например, отразить цели, принципы, условия, средства и методы взаимодействия)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этап. </w:t>
            </w: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Реальные действия.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Тем же творческим группам (прежний состав) предлагается в течение 20-30 мин. определить конкретные действия в решении обсуждаемой проблемы, которые можно сделать уже сегодня. Каждая группа предлагает их на общее обсуждение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авершение – комментарии преподавателя.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этап. </w:t>
            </w: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Рефлексивный. </w:t>
            </w: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из участников по кругу: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анализирует своё эмоциональное состояние,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фиксирует своё состояние постижения обсуждаемой проблемы,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причины зафиксированного состояния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- дать самооценку результативности состоявшегося педагогического взаимодействия.</w:t>
            </w:r>
          </w:p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завершает анализ и подводит итог реализации технологии</w:t>
            </w:r>
          </w:p>
        </w:tc>
      </w:tr>
      <w:tr w:rsidR="007948E9" w:rsidRPr="005554E9" w:rsidTr="007948E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Возможность применения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E9" w:rsidRPr="005554E9" w:rsidRDefault="007948E9" w:rsidP="007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учебном занятии (семинаре, практикуме), так и во </w:t>
            </w:r>
            <w:proofErr w:type="gramStart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555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урочной работе</w:t>
            </w:r>
          </w:p>
        </w:tc>
      </w:tr>
    </w:tbl>
    <w:p w:rsidR="007948E9" w:rsidRPr="005554E9" w:rsidRDefault="007948E9" w:rsidP="0079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4E9">
        <w:rPr>
          <w:rFonts w:ascii="Times New Roman" w:eastAsia="Times New Roman" w:hAnsi="Times New Roman" w:cs="Times New Roman"/>
          <w:sz w:val="28"/>
          <w:szCs w:val="28"/>
        </w:rPr>
        <w:lastRenderedPageBreak/>
        <w:t> 1. </w:t>
      </w:r>
      <w:proofErr w:type="spellStart"/>
      <w:r w:rsidRPr="005554E9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5554E9">
        <w:rPr>
          <w:rFonts w:ascii="Times New Roman" w:eastAsia="Times New Roman" w:hAnsi="Times New Roman" w:cs="Times New Roman"/>
          <w:sz w:val="28"/>
          <w:szCs w:val="28"/>
        </w:rPr>
        <w:t xml:space="preserve"> С.С. Современные технологии педагогического процесса: Пособие для педагогов / С.С. </w:t>
      </w:r>
      <w:proofErr w:type="spellStart"/>
      <w:r w:rsidRPr="005554E9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5554E9">
        <w:rPr>
          <w:rFonts w:ascii="Times New Roman" w:eastAsia="Times New Roman" w:hAnsi="Times New Roman" w:cs="Times New Roman"/>
          <w:sz w:val="28"/>
          <w:szCs w:val="28"/>
        </w:rPr>
        <w:t xml:space="preserve">. – Мн.: </w:t>
      </w:r>
      <w:proofErr w:type="spellStart"/>
      <w:r w:rsidRPr="005554E9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554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554E9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5554E9">
        <w:rPr>
          <w:rFonts w:ascii="Times New Roman" w:eastAsia="Times New Roman" w:hAnsi="Times New Roman" w:cs="Times New Roman"/>
          <w:sz w:val="28"/>
          <w:szCs w:val="28"/>
        </w:rPr>
        <w:t>., 2002. – 95 с.</w:t>
      </w:r>
    </w:p>
    <w:p w:rsidR="004F4B71" w:rsidRPr="005554E9" w:rsidRDefault="004F4B71">
      <w:pPr>
        <w:rPr>
          <w:rFonts w:ascii="Times New Roman" w:hAnsi="Times New Roman" w:cs="Times New Roman"/>
          <w:sz w:val="28"/>
          <w:szCs w:val="28"/>
        </w:rPr>
      </w:pPr>
    </w:p>
    <w:sectPr w:rsidR="004F4B71" w:rsidRPr="005554E9" w:rsidSect="0068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948E9"/>
    <w:rsid w:val="004F4B71"/>
    <w:rsid w:val="005554E9"/>
    <w:rsid w:val="00684725"/>
    <w:rsid w:val="0079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2017-05-04T09:55:00Z</dcterms:created>
  <dcterms:modified xsi:type="dcterms:W3CDTF">2017-05-04T11:32:00Z</dcterms:modified>
</cp:coreProperties>
</file>