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AD" w:rsidRPr="005B55A6" w:rsidRDefault="005963DF" w:rsidP="005963D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СРАВНИТЕЛЬНАЯ ХАРАКТЕРИСТИКА КАК ОДИН ИЗ СПОСОБОВ ПОВЫШЕНИЯ КАЧЕСТВА ОБРАЗОВАНИЯ ПО ЛИТЕРАТУРЕ</w:t>
      </w:r>
    </w:p>
    <w:p w:rsidR="005963DF" w:rsidRPr="005B55A6" w:rsidRDefault="00EC45DD" w:rsidP="00EC45D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М.Г.Нурсубина</w:t>
      </w:r>
      <w:proofErr w:type="spellEnd"/>
    </w:p>
    <w:p w:rsidR="00EC45DD" w:rsidRPr="005B55A6" w:rsidRDefault="00EC45DD" w:rsidP="00EC45D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МАОУ «Полазненская СОШ № 1»</w:t>
      </w:r>
    </w:p>
    <w:p w:rsidR="00EC45DD" w:rsidRPr="005B55A6" w:rsidRDefault="00EC45DD" w:rsidP="00EC45D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учитель русского языка и литературы</w:t>
      </w:r>
    </w:p>
    <w:p w:rsidR="00EC45DD" w:rsidRPr="005B55A6" w:rsidRDefault="00EC45DD" w:rsidP="00EC45D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олазна</w:t>
      </w:r>
      <w:proofErr w:type="spellEnd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Добрянского</w:t>
      </w:r>
      <w:proofErr w:type="spellEnd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</w:p>
    <w:p w:rsidR="00C57341" w:rsidRPr="005B55A6" w:rsidRDefault="005963DF" w:rsidP="003578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E759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D7C38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равнительная характеристика - </w:t>
      </w:r>
      <w:r w:rsidR="00EC45DD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из способов  формирования </w:t>
      </w:r>
      <w:r w:rsidR="00EE759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универсальных учебных действий</w:t>
      </w:r>
      <w:r w:rsidR="00ED7C38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повышения качества образования, более глубокого, нетрадиционного восприятия героев, их поступков, художественного полотна в целом. Мы можем сравнивать героев, предложенных для этого самим </w:t>
      </w:r>
      <w:r w:rsidR="005B55A6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D7C38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втором: Ольгу и Татьяну, Обломова и </w:t>
      </w:r>
      <w:proofErr w:type="spellStart"/>
      <w:r w:rsidR="00ED7C38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Штольца</w:t>
      </w:r>
      <w:proofErr w:type="spellEnd"/>
      <w:r w:rsidR="00ED7C38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, а можем сравнить героев из разных произведений, разных эпох</w:t>
      </w:r>
      <w:r w:rsidR="006D515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т.д., предложенных учениками, для это</w:t>
      </w:r>
      <w:r w:rsidR="00980F7B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нужно составить </w:t>
      </w:r>
      <w:r w:rsidR="006D515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пункты, по которым сравнение может быть корректным, а это универсальное учебное действие. </w:t>
      </w:r>
    </w:p>
    <w:p w:rsidR="00EC45DD" w:rsidRPr="005B55A6" w:rsidRDefault="00EC45DD" w:rsidP="00357872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B55A6">
        <w:rPr>
          <w:color w:val="000000" w:themeColor="text1"/>
        </w:rPr>
        <w:t xml:space="preserve">      </w:t>
      </w:r>
      <w:r w:rsidRPr="005B55A6">
        <w:rPr>
          <w:rStyle w:val="a5"/>
          <w:b w:val="0"/>
          <w:color w:val="000000" w:themeColor="text1"/>
          <w:bdr w:val="none" w:sz="0" w:space="0" w:color="auto" w:frame="1"/>
        </w:rPr>
        <w:t>Антитеза</w:t>
      </w:r>
      <w:r w:rsidRPr="005B55A6">
        <w:rPr>
          <w:color w:val="000000" w:themeColor="text1"/>
        </w:rPr>
        <w:t> — это сопоставление или противопоставление контрастных понятий или образов в художественной речи.</w:t>
      </w:r>
    </w:p>
    <w:p w:rsidR="00EC45DD" w:rsidRPr="005B55A6" w:rsidRDefault="00EC45DD" w:rsidP="00357872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EC45DD" w:rsidRPr="005B55A6" w:rsidRDefault="00EC45DD" w:rsidP="00357872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B55A6">
        <w:rPr>
          <w:color w:val="000000" w:themeColor="text1"/>
        </w:rPr>
        <w:t xml:space="preserve">     Узнаем, что такое антитеза в литературе, какими способами она создается и для чего используется в произведениях художественной литературы.</w:t>
      </w:r>
    </w:p>
    <w:p w:rsidR="00EC45DD" w:rsidRPr="005B55A6" w:rsidRDefault="00EC45DD" w:rsidP="00357872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EC45DD" w:rsidRPr="005B55A6" w:rsidRDefault="00EC45DD" w:rsidP="00357872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B55A6">
        <w:rPr>
          <w:color w:val="000000" w:themeColor="text1"/>
        </w:rPr>
        <w:t xml:space="preserve">      В своем творчестве для усиления образности и выразительности речи писатели применяют специальные средства, которые называются стилистическими фигурами.     Фигура представляет собой необычное построение предложения или оборот речи, особое синтаксическое оформление фразы. Одним из образно-выразительных средств речи является антитеза.</w:t>
      </w:r>
    </w:p>
    <w:p w:rsidR="00EC45DD" w:rsidRPr="005B55A6" w:rsidRDefault="00EC45DD" w:rsidP="00357872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EC45DD" w:rsidRPr="005B55A6" w:rsidRDefault="00EC45DD" w:rsidP="00357872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B55A6">
        <w:rPr>
          <w:color w:val="000000" w:themeColor="text1"/>
        </w:rPr>
        <w:t xml:space="preserve">    Греческое слово </w:t>
      </w:r>
      <w:proofErr w:type="spellStart"/>
      <w:r w:rsidRPr="005B55A6">
        <w:rPr>
          <w:rStyle w:val="a6"/>
          <w:color w:val="000000" w:themeColor="text1"/>
          <w:bdr w:val="none" w:sz="0" w:space="0" w:color="auto" w:frame="1"/>
        </w:rPr>
        <w:t>antithesis</w:t>
      </w:r>
      <w:proofErr w:type="spellEnd"/>
      <w:r w:rsidRPr="005B55A6">
        <w:rPr>
          <w:color w:val="000000" w:themeColor="text1"/>
        </w:rPr>
        <w:t> буквально значит </w:t>
      </w:r>
      <w:r w:rsidRPr="005B55A6">
        <w:rPr>
          <w:rStyle w:val="a6"/>
          <w:color w:val="000000" w:themeColor="text1"/>
          <w:bdr w:val="none" w:sz="0" w:space="0" w:color="auto" w:frame="1"/>
        </w:rPr>
        <w:t>«противопоставление»</w:t>
      </w:r>
      <w:r w:rsidRPr="005B55A6">
        <w:rPr>
          <w:color w:val="000000" w:themeColor="text1"/>
        </w:rPr>
        <w:t>. Антитеза рождается там, где сочетаются слова, образы, противоположные по смыслу.</w:t>
      </w:r>
    </w:p>
    <w:p w:rsidR="00EC45DD" w:rsidRPr="005B55A6" w:rsidRDefault="00EC45DD" w:rsidP="00EC45DD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B55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Примеры антитезы в художественной литературе</w:t>
      </w:r>
    </w:p>
    <w:p w:rsidR="00EC45DD" w:rsidRPr="005B55A6" w:rsidRDefault="00EC45DD" w:rsidP="00EC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светит месяц — ночь темна.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жизнь приносит людям счастье, —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моей душе любви весна</w:t>
      </w:r>
      <w:proofErr w:type="gramStart"/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сменит бурного ненастья.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(А. Блок)</w:t>
      </w:r>
    </w:p>
    <w:p w:rsidR="00EC45DD" w:rsidRPr="005B55A6" w:rsidRDefault="00EC45DD" w:rsidP="00EC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сошлись: волна и камень,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Стихи и проза, лед и пламень</w:t>
      </w:r>
      <w:proofErr w:type="gramStart"/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столь различны меж собой.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(А.С.Пушкин)</w:t>
      </w:r>
    </w:p>
    <w:p w:rsidR="00EC45DD" w:rsidRPr="005B55A6" w:rsidRDefault="00EC45DD" w:rsidP="00EC45D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сила — правда,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Ваша — </w:t>
      </w:r>
      <w:proofErr w:type="spellStart"/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лаврьи</w:t>
      </w:r>
      <w:proofErr w:type="spellEnd"/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звоны.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Ваша</w:t>
      </w:r>
      <w:proofErr w:type="gramEnd"/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дым кадильный,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Наша — фабрик дым.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Ваша мощь — червонец,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Наша — стяг червонный,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возьмём,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займём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победим.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(В. Маяковский)</w:t>
      </w:r>
    </w:p>
    <w:p w:rsidR="00EC45DD" w:rsidRPr="005B55A6" w:rsidRDefault="00EC45DD" w:rsidP="00EC45D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Все это было бы смешно,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бы не было</w:t>
      </w:r>
      <w:proofErr w:type="gramEnd"/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грустно.</w:t>
      </w:r>
      <w:r w:rsidRPr="005B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(М.Лермонтов)</w:t>
      </w:r>
    </w:p>
    <w:p w:rsidR="00EC45DD" w:rsidRPr="005B55A6" w:rsidRDefault="00EC45DD" w:rsidP="00EC45D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157" w:rsidRPr="005B55A6" w:rsidRDefault="006D5157" w:rsidP="005963D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Удобнее к сопоставлению героев выходить через выявление антитезы, например:</w:t>
      </w:r>
    </w:p>
    <w:p w:rsidR="00EE7597" w:rsidRPr="005B55A6" w:rsidRDefault="00EE7597" w:rsidP="005963D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И.С.Тургенев, «</w:t>
      </w:r>
      <w:proofErr w:type="spellStart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Муму</w:t>
      </w:r>
      <w:proofErr w:type="spellEnd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», 5 класс</w:t>
      </w:r>
    </w:p>
    <w:p w:rsidR="00EE7597" w:rsidRPr="005B55A6" w:rsidRDefault="00EE7597" w:rsidP="005963D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«Великан» среди «</w:t>
      </w:r>
      <w:proofErr w:type="gramStart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людишек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7597" w:rsidRPr="005B55A6" w:rsidTr="00EE7597">
        <w:tc>
          <w:tcPr>
            <w:tcW w:w="4785" w:type="dxa"/>
          </w:tcPr>
          <w:p w:rsidR="00EE7597" w:rsidRPr="005B55A6" w:rsidRDefault="00EE7597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</w:t>
            </w:r>
          </w:p>
        </w:tc>
        <w:tc>
          <w:tcPr>
            <w:tcW w:w="4786" w:type="dxa"/>
          </w:tcPr>
          <w:p w:rsidR="00EE7597" w:rsidRPr="005B55A6" w:rsidRDefault="00EE7597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Барыня и ее челядь</w:t>
            </w:r>
          </w:p>
        </w:tc>
      </w:tr>
      <w:tr w:rsidR="00EE7597" w:rsidRPr="005B55A6" w:rsidTr="00EE7597">
        <w:tc>
          <w:tcPr>
            <w:tcW w:w="4785" w:type="dxa"/>
          </w:tcPr>
          <w:p w:rsidR="00EE7597" w:rsidRPr="005B55A6" w:rsidRDefault="00EE7597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6A81"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="00366A81"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Сильный</w:t>
            </w:r>
            <w:proofErr w:type="gramEnd"/>
            <w:r w:rsidR="00366A81"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высокий, похож на богатыря</w:t>
            </w:r>
            <w:r w:rsidR="00FF3BEB"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красной крестьянской рубахе.</w:t>
            </w:r>
          </w:p>
        </w:tc>
        <w:tc>
          <w:tcPr>
            <w:tcW w:w="4786" w:type="dxa"/>
          </w:tcPr>
          <w:p w:rsidR="00EE7597" w:rsidRPr="005B55A6" w:rsidRDefault="00366A81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Тщедушные, маленькие, в рваной обуви, «желтые глазки»,</w:t>
            </w:r>
          </w:p>
          <w:p w:rsidR="00366A81" w:rsidRPr="005B55A6" w:rsidRDefault="00366A81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«утиный нос»,  «родинки на левой щеке»</w:t>
            </w:r>
            <w:r w:rsidR="00FF3BEB"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немецких кафтанах.</w:t>
            </w:r>
          </w:p>
        </w:tc>
      </w:tr>
      <w:tr w:rsidR="00EE7597" w:rsidRPr="005B55A6" w:rsidTr="00EE7597">
        <w:tc>
          <w:tcPr>
            <w:tcW w:w="4785" w:type="dxa"/>
          </w:tcPr>
          <w:p w:rsidR="00EE7597" w:rsidRPr="005B55A6" w:rsidRDefault="00366A81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2.Постоянно в работе, в  заботе о</w:t>
            </w:r>
          </w:p>
          <w:p w:rsidR="00366A81" w:rsidRPr="005B55A6" w:rsidRDefault="00366A81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Муму</w:t>
            </w:r>
            <w:r w:rsidR="00FF3BEB"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786" w:type="dxa"/>
          </w:tcPr>
          <w:p w:rsidR="00EE7597" w:rsidRPr="005B55A6" w:rsidRDefault="00366A81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Бездельничают, выпивают, сплетничают, воруют, следят дру</w:t>
            </w:r>
            <w:r w:rsidR="005A69DE"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 за другом, доносят все барыне, боятся ее, хитрят.</w:t>
            </w:r>
            <w:proofErr w:type="gramEnd"/>
          </w:p>
          <w:p w:rsidR="00366A81" w:rsidRPr="005B55A6" w:rsidRDefault="00366A81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69DE" w:rsidRPr="005B55A6" w:rsidRDefault="005A69DE" w:rsidP="00596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597" w:rsidRPr="005B55A6" w:rsidTr="00EE7597">
        <w:tc>
          <w:tcPr>
            <w:tcW w:w="4785" w:type="dxa"/>
          </w:tcPr>
          <w:p w:rsidR="00EE7597" w:rsidRPr="005B55A6" w:rsidRDefault="005A69DE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3.Трудолюбивый, добрый, ответственный, гордый, преданный</w:t>
            </w:r>
          </w:p>
        </w:tc>
        <w:tc>
          <w:tcPr>
            <w:tcW w:w="4786" w:type="dxa"/>
          </w:tcPr>
          <w:p w:rsidR="00EE7597" w:rsidRPr="005B55A6" w:rsidRDefault="005A69DE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«Безответность», лень, пьянство,</w:t>
            </w:r>
          </w:p>
          <w:p w:rsidR="005A69DE" w:rsidRPr="005B55A6" w:rsidRDefault="005A69DE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гордости, чувства собственного достоинства</w:t>
            </w:r>
          </w:p>
        </w:tc>
      </w:tr>
      <w:tr w:rsidR="00EE7597" w:rsidRPr="005B55A6" w:rsidTr="00EE7597">
        <w:tc>
          <w:tcPr>
            <w:tcW w:w="4785" w:type="dxa"/>
          </w:tcPr>
          <w:p w:rsidR="00EE7597" w:rsidRPr="005B55A6" w:rsidRDefault="005A69DE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4.Громадная фигура; </w:t>
            </w:r>
            <w:proofErr w:type="spellStart"/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неистомная</w:t>
            </w:r>
            <w:proofErr w:type="spellEnd"/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работа; немой и могучий, как дерево, лежал неподвижно, как пойманный зверь</w:t>
            </w:r>
            <w:r w:rsidR="00FF3BEB"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глаза жадно и прямо устремились впере</w:t>
            </w:r>
            <w:r w:rsidR="00980F7B"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F3BEB"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E7597" w:rsidRPr="005B55A6" w:rsidRDefault="00FF3BEB" w:rsidP="0059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Безответная Татьяна; забубенный Капитон; существо обиженное.</w:t>
            </w:r>
          </w:p>
        </w:tc>
      </w:tr>
    </w:tbl>
    <w:p w:rsidR="006D5157" w:rsidRPr="005B55A6" w:rsidRDefault="006D5157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BEB" w:rsidRPr="005B55A6" w:rsidRDefault="00EC45DD" w:rsidP="003578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D515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Обязателен вывод, устный, письменный, например:</w:t>
      </w:r>
      <w:r w:rsidR="000F2A68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C82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И.С.Тургенев назвал Герасима великаном, потому что он остался настоящим человеком: он смог сохранить в себе все главные человеческие качества: доброту, трудолюбие, сострадание, самоуважение.</w:t>
      </w:r>
    </w:p>
    <w:p w:rsidR="00152658" w:rsidRPr="005B55A6" w:rsidRDefault="00EC45DD" w:rsidP="003578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D515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Далее составляем план для сопоставления героев, важно, чтобы ребята поняли, что нельзя сравнивать «уши</w:t>
      </w:r>
      <w:r w:rsidR="00A817AD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героя</w:t>
      </w:r>
      <w:r w:rsidR="006D515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A817AD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 w:rsidR="006D515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образованием», получаем</w:t>
      </w:r>
      <w:r w:rsidR="00FC3690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простой и доступный </w:t>
      </w:r>
      <w:r w:rsidR="00357872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FC3690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2658" w:rsidRPr="005B55A6" w:rsidRDefault="00152658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658" w:rsidRPr="005B55A6" w:rsidRDefault="00152658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1.Внешний облик.</w:t>
      </w:r>
    </w:p>
    <w:p w:rsidR="00152658" w:rsidRPr="005B55A6" w:rsidRDefault="00152658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2.Поступки.</w:t>
      </w:r>
    </w:p>
    <w:p w:rsidR="00152658" w:rsidRPr="005B55A6" w:rsidRDefault="00152658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3.Качества характера.</w:t>
      </w:r>
    </w:p>
    <w:p w:rsidR="00152658" w:rsidRPr="005B55A6" w:rsidRDefault="00152658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4. Средства выразительности.</w:t>
      </w:r>
    </w:p>
    <w:p w:rsidR="00FC3690" w:rsidRPr="005B55A6" w:rsidRDefault="00FC3690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Для старших классов все сложнее, но интереснее:</w:t>
      </w:r>
    </w:p>
    <w:p w:rsidR="00152658" w:rsidRPr="005B55A6" w:rsidRDefault="00152658" w:rsidP="005963D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План (9 – 11 классы)</w:t>
      </w:r>
    </w:p>
    <w:p w:rsidR="00152658" w:rsidRPr="005B55A6" w:rsidRDefault="00152658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1.Внешний облик.</w:t>
      </w:r>
    </w:p>
    <w:p w:rsidR="00152658" w:rsidRPr="005B55A6" w:rsidRDefault="00152658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2.Речь.</w:t>
      </w:r>
    </w:p>
    <w:p w:rsidR="00152658" w:rsidRPr="005B55A6" w:rsidRDefault="00152658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3.Описание жилища.</w:t>
      </w:r>
    </w:p>
    <w:p w:rsidR="00152658" w:rsidRPr="005B55A6" w:rsidRDefault="00152658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4.Поступки. Черты характера.</w:t>
      </w:r>
    </w:p>
    <w:p w:rsidR="00152658" w:rsidRPr="005B55A6" w:rsidRDefault="00152658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5.Со</w:t>
      </w:r>
      <w:r w:rsidR="00B56A51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циальное положение, образование, воспитание.</w:t>
      </w:r>
    </w:p>
    <w:p w:rsidR="00B56A51" w:rsidRPr="005B55A6" w:rsidRDefault="00B56A51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6.Жизненные устремления.</w:t>
      </w:r>
    </w:p>
    <w:p w:rsidR="00EC45DD" w:rsidRPr="005B55A6" w:rsidRDefault="00980F7B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7.Отношение к другим героям, авторское отношение</w:t>
      </w:r>
      <w:r w:rsidR="00A030C5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F2A68" w:rsidRPr="005B55A6" w:rsidRDefault="00980F7B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0F2A68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Художественные образы для сопоставительного анализа</w:t>
      </w:r>
    </w:p>
    <w:p w:rsidR="00152658" w:rsidRPr="005B55A6" w:rsidRDefault="00B56A51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1.Мир Герды и Снежной королевы.</w:t>
      </w:r>
    </w:p>
    <w:p w:rsidR="00B56A51" w:rsidRPr="005B55A6" w:rsidRDefault="00B56A51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2.Снежная королева и Хозяйка Медной горы.</w:t>
      </w:r>
    </w:p>
    <w:p w:rsidR="00B56A51" w:rsidRPr="005B55A6" w:rsidRDefault="00B56A51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3.Ася и господин Н.</w:t>
      </w:r>
    </w:p>
    <w:p w:rsidR="00B56A51" w:rsidRPr="005B55A6" w:rsidRDefault="00B56A51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4.Обломов и </w:t>
      </w:r>
      <w:proofErr w:type="spellStart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Штольц</w:t>
      </w:r>
      <w:proofErr w:type="spellEnd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. Обломов и Онегин.</w:t>
      </w:r>
      <w:r w:rsidR="009045BF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Ильинская и Татьяна Ларина.</w:t>
      </w:r>
    </w:p>
    <w:p w:rsidR="009045BF" w:rsidRPr="005B55A6" w:rsidRDefault="009045BF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5.Город Калинов и Обломовка.</w:t>
      </w:r>
    </w:p>
    <w:p w:rsidR="009045BF" w:rsidRPr="005B55A6" w:rsidRDefault="009045BF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6.Жилин и </w:t>
      </w:r>
      <w:proofErr w:type="spellStart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Костылин</w:t>
      </w:r>
      <w:proofErr w:type="spellEnd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5BF" w:rsidRPr="005B55A6" w:rsidRDefault="009045BF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7.Базаров и Павел Петрович.</w:t>
      </w:r>
    </w:p>
    <w:p w:rsidR="009045BF" w:rsidRPr="005B55A6" w:rsidRDefault="00FC3690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8.Базаров и Лопахин.</w:t>
      </w:r>
    </w:p>
    <w:p w:rsidR="00FC3690" w:rsidRPr="005B55A6" w:rsidRDefault="00FC3690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9.Штольц и Лопахин.</w:t>
      </w:r>
    </w:p>
    <w:p w:rsidR="00FC3690" w:rsidRPr="005B55A6" w:rsidRDefault="00FC3690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10.Герои войны 1812 года и Великой Отечественной</w:t>
      </w:r>
      <w:proofErr w:type="gramStart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C3690" w:rsidRPr="005B55A6" w:rsidRDefault="00FC3690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И т.д.</w:t>
      </w:r>
    </w:p>
    <w:p w:rsidR="00FC3690" w:rsidRPr="005B55A6" w:rsidRDefault="00FC3690" w:rsidP="005963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690" w:rsidRPr="005B55A6" w:rsidRDefault="00EC45DD" w:rsidP="003578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C3690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работа развивает </w:t>
      </w: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gramStart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690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элементарный интерес к чтению, заставляет перейти на другой уровень изучения, понимания, приближения художественного произведения.</w:t>
      </w:r>
      <w:r w:rsidR="00953641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690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953641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690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универсальным подспорьем</w:t>
      </w:r>
      <w:r w:rsidR="003A752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учителя в формировании  инициативы</w:t>
      </w:r>
      <w:r w:rsidR="00A030C5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в выборе учебного материала, источником собственных</w:t>
      </w:r>
      <w:r w:rsidR="003A752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открыти</w:t>
      </w:r>
      <w:r w:rsidR="00A030C5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3A752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30C5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иногда неожиданных</w:t>
      </w:r>
      <w:r w:rsidR="003A752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для учителя,</w:t>
      </w:r>
      <w:r w:rsidR="00A030C5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сделанных</w:t>
      </w:r>
      <w:r w:rsidR="003A752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собственного подбора героев для анализа,</w:t>
      </w:r>
      <w:r w:rsidR="005B55A6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0C5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материалом для структурирования и систематизации</w:t>
      </w:r>
      <w:r w:rsidR="003A752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, уход</w:t>
      </w:r>
      <w:r w:rsidR="00A030C5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A7527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пересказа к анализу</w:t>
      </w:r>
      <w:r w:rsidR="00555270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. Е</w:t>
      </w:r>
      <w:r w:rsidR="00A030C5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сли герои</w:t>
      </w:r>
      <w:r w:rsidR="00555270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например, </w:t>
      </w:r>
      <w:r w:rsidR="00A030C5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разных исторических эпох, то работа приобретает </w:t>
      </w:r>
      <w:proofErr w:type="spellStart"/>
      <w:r w:rsidR="00A030C5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межпредметный</w:t>
      </w:r>
      <w:proofErr w:type="spellEnd"/>
      <w:r w:rsidR="00A030C5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характер: можно говорить о влиянии исторических фактов  на развитие или деградацию героев одного социального круга, проявление характеров в том или ином историческом</w:t>
      </w:r>
      <w:r w:rsidR="00357872"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событии</w:t>
      </w:r>
      <w:r w:rsidRPr="005B55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5DD" w:rsidRPr="005B55A6" w:rsidRDefault="00EC45DD" w:rsidP="00EC45DD">
      <w:pPr>
        <w:pStyle w:val="a4"/>
        <w:shd w:val="clear" w:color="auto" w:fill="FFFFFF"/>
        <w:spacing w:before="0" w:beforeAutospacing="0" w:after="312" w:afterAutospacing="0"/>
        <w:jc w:val="center"/>
        <w:rPr>
          <w:b/>
          <w:color w:val="000000" w:themeColor="text1"/>
        </w:rPr>
      </w:pPr>
      <w:r w:rsidRPr="005B55A6">
        <w:rPr>
          <w:b/>
          <w:color w:val="000000" w:themeColor="text1"/>
        </w:rPr>
        <w:t>Список литературы</w:t>
      </w:r>
    </w:p>
    <w:p w:rsidR="00EC45DD" w:rsidRPr="005B55A6" w:rsidRDefault="00EC45DD" w:rsidP="00EC45DD">
      <w:pPr>
        <w:pStyle w:val="a4"/>
        <w:shd w:val="clear" w:color="auto" w:fill="FFFFFF"/>
        <w:spacing w:before="0" w:beforeAutospacing="0" w:after="312" w:afterAutospacing="0"/>
        <w:rPr>
          <w:color w:val="000000" w:themeColor="text1"/>
        </w:rPr>
      </w:pPr>
      <w:r w:rsidRPr="005B55A6">
        <w:rPr>
          <w:color w:val="000000" w:themeColor="text1"/>
        </w:rPr>
        <w:t xml:space="preserve">1. </w:t>
      </w:r>
      <w:proofErr w:type="spellStart"/>
      <w:r w:rsidRPr="005B55A6">
        <w:rPr>
          <w:b/>
          <w:color w:val="000000" w:themeColor="text1"/>
        </w:rPr>
        <w:t>Аббасова</w:t>
      </w:r>
      <w:proofErr w:type="spellEnd"/>
      <w:r w:rsidRPr="005B55A6">
        <w:rPr>
          <w:b/>
          <w:color w:val="000000" w:themeColor="text1"/>
        </w:rPr>
        <w:t>, A.M</w:t>
      </w:r>
      <w:r w:rsidRPr="005B55A6">
        <w:rPr>
          <w:color w:val="000000" w:themeColor="text1"/>
        </w:rPr>
        <w:t xml:space="preserve">. Архитектоническая функция антитезы в художественном тексте: Диссертация  кандидата  филологических </w:t>
      </w:r>
      <w:bookmarkStart w:id="0" w:name="_GoBack"/>
      <w:bookmarkEnd w:id="0"/>
      <w:r w:rsidRPr="005B55A6">
        <w:rPr>
          <w:color w:val="000000" w:themeColor="text1"/>
        </w:rPr>
        <w:t xml:space="preserve">наук. - Баку, 1990. - 210 </w:t>
      </w:r>
      <w:proofErr w:type="gramStart"/>
      <w:r w:rsidRPr="005B55A6">
        <w:rPr>
          <w:color w:val="000000" w:themeColor="text1"/>
        </w:rPr>
        <w:t>с</w:t>
      </w:r>
      <w:proofErr w:type="gramEnd"/>
      <w:r w:rsidRPr="005B55A6">
        <w:rPr>
          <w:color w:val="000000" w:themeColor="text1"/>
        </w:rPr>
        <w:t>.</w:t>
      </w:r>
    </w:p>
    <w:p w:rsidR="00EC45DD" w:rsidRPr="005B55A6" w:rsidRDefault="00EC45DD" w:rsidP="00EC45DD">
      <w:pPr>
        <w:pStyle w:val="a4"/>
        <w:shd w:val="clear" w:color="auto" w:fill="FFFFFF"/>
        <w:spacing w:before="0" w:beforeAutospacing="0" w:after="312" w:afterAutospacing="0"/>
        <w:rPr>
          <w:color w:val="000000" w:themeColor="text1"/>
        </w:rPr>
      </w:pPr>
      <w:r w:rsidRPr="005B55A6">
        <w:rPr>
          <w:color w:val="000000" w:themeColor="text1"/>
        </w:rPr>
        <w:t xml:space="preserve">2. </w:t>
      </w:r>
      <w:r w:rsidRPr="005B55A6">
        <w:rPr>
          <w:b/>
          <w:color w:val="000000" w:themeColor="text1"/>
        </w:rPr>
        <w:t>Аверьянов, А</w:t>
      </w:r>
      <w:proofErr w:type="gramStart"/>
      <w:r w:rsidRPr="005B55A6">
        <w:rPr>
          <w:b/>
          <w:color w:val="000000" w:themeColor="text1"/>
        </w:rPr>
        <w:t>,Н</w:t>
      </w:r>
      <w:proofErr w:type="gramEnd"/>
      <w:r w:rsidRPr="005B55A6">
        <w:rPr>
          <w:color w:val="000000" w:themeColor="text1"/>
        </w:rPr>
        <w:t xml:space="preserve">. Системное познание мира. М.: Политиздат, 1985. -263 </w:t>
      </w:r>
      <w:proofErr w:type="gramStart"/>
      <w:r w:rsidRPr="005B55A6">
        <w:rPr>
          <w:color w:val="000000" w:themeColor="text1"/>
        </w:rPr>
        <w:t>с</w:t>
      </w:r>
      <w:proofErr w:type="gramEnd"/>
      <w:r w:rsidRPr="005B55A6">
        <w:rPr>
          <w:color w:val="000000" w:themeColor="text1"/>
        </w:rPr>
        <w:t>.</w:t>
      </w:r>
    </w:p>
    <w:p w:rsidR="00EC45DD" w:rsidRPr="005B55A6" w:rsidRDefault="00EC45DD" w:rsidP="00EC45D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slovari</w:t>
      </w:r>
      <w:proofErr w:type="spellEnd"/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bibliofond</w:t>
      </w:r>
      <w:proofErr w:type="spellEnd"/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poetique</w:t>
      </w:r>
      <w:proofErr w:type="spellEnd"/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</w:t>
      </w:r>
      <w:r w:rsidRPr="005B55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word</w:t>
      </w:r>
    </w:p>
    <w:p w:rsidR="00EC45DD" w:rsidRPr="005B55A6" w:rsidRDefault="00EC45DD" w:rsidP="00EC45D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EC45DD" w:rsidRPr="005B55A6" w:rsidSect="00EE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597"/>
    <w:rsid w:val="000F2A68"/>
    <w:rsid w:val="00152658"/>
    <w:rsid w:val="00164C82"/>
    <w:rsid w:val="001D6B38"/>
    <w:rsid w:val="00357872"/>
    <w:rsid w:val="00366A81"/>
    <w:rsid w:val="003A7527"/>
    <w:rsid w:val="004A6173"/>
    <w:rsid w:val="00555270"/>
    <w:rsid w:val="005963DF"/>
    <w:rsid w:val="005A69DE"/>
    <w:rsid w:val="005B55A6"/>
    <w:rsid w:val="006D5157"/>
    <w:rsid w:val="006E4041"/>
    <w:rsid w:val="009045BF"/>
    <w:rsid w:val="00953641"/>
    <w:rsid w:val="00954109"/>
    <w:rsid w:val="00956B38"/>
    <w:rsid w:val="00980F7B"/>
    <w:rsid w:val="00A030C5"/>
    <w:rsid w:val="00A817AD"/>
    <w:rsid w:val="00B56A51"/>
    <w:rsid w:val="00B659FC"/>
    <w:rsid w:val="00C57341"/>
    <w:rsid w:val="00DD201E"/>
    <w:rsid w:val="00EC45DD"/>
    <w:rsid w:val="00ED7C38"/>
    <w:rsid w:val="00EE7597"/>
    <w:rsid w:val="00F41DA6"/>
    <w:rsid w:val="00FC3690"/>
    <w:rsid w:val="00F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C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45DD"/>
    <w:rPr>
      <w:b/>
      <w:bCs/>
    </w:rPr>
  </w:style>
  <w:style w:type="character" w:styleId="a6">
    <w:name w:val="Emphasis"/>
    <w:basedOn w:val="a0"/>
    <w:uiPriority w:val="20"/>
    <w:qFormat/>
    <w:rsid w:val="00EC45D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C45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7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02B8-37D1-4DD2-B312-131F81FD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4</cp:revision>
  <dcterms:created xsi:type="dcterms:W3CDTF">2021-06-24T07:28:00Z</dcterms:created>
  <dcterms:modified xsi:type="dcterms:W3CDTF">2021-07-12T19:01:00Z</dcterms:modified>
</cp:coreProperties>
</file>