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0E8" w:rsidRDefault="005650E8" w:rsidP="005650E8"/>
    <w:p w:rsidR="005650E8" w:rsidRPr="00A45ACA" w:rsidRDefault="005650E8" w:rsidP="005650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БЫЛИНЫ – КЛАДЕЗЬ НАРОДНОЙ МУДРОСТИ</w:t>
      </w:r>
    </w:p>
    <w:p w:rsidR="005650E8" w:rsidRPr="00A45ACA" w:rsidRDefault="005650E8" w:rsidP="005650E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М.Ю. Белоусова</w:t>
      </w:r>
    </w:p>
    <w:p w:rsidR="005650E8" w:rsidRPr="00A45ACA" w:rsidRDefault="005650E8" w:rsidP="005650E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45ACA">
        <w:rPr>
          <w:rFonts w:ascii="Times New Roman" w:hAnsi="Times New Roman" w:cs="Times New Roman"/>
          <w:bCs/>
          <w:sz w:val="24"/>
          <w:szCs w:val="24"/>
        </w:rPr>
        <w:t>МАДОУ «</w:t>
      </w:r>
      <w:proofErr w:type="spellStart"/>
      <w:r w:rsidRPr="00A45ACA">
        <w:rPr>
          <w:rFonts w:ascii="Times New Roman" w:hAnsi="Times New Roman" w:cs="Times New Roman"/>
          <w:bCs/>
          <w:sz w:val="24"/>
          <w:szCs w:val="24"/>
        </w:rPr>
        <w:t>Полазненский</w:t>
      </w:r>
      <w:proofErr w:type="spellEnd"/>
      <w:r w:rsidRPr="00A45ACA">
        <w:rPr>
          <w:rFonts w:ascii="Times New Roman" w:hAnsi="Times New Roman" w:cs="Times New Roman"/>
          <w:bCs/>
          <w:sz w:val="24"/>
          <w:szCs w:val="24"/>
        </w:rPr>
        <w:t xml:space="preserve"> детский сад №5»</w:t>
      </w:r>
    </w:p>
    <w:p w:rsidR="005650E8" w:rsidRPr="00A45ACA" w:rsidRDefault="005650E8" w:rsidP="005650E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45ACA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>оспитатель</w:t>
      </w:r>
    </w:p>
    <w:p w:rsidR="005650E8" w:rsidRDefault="005650E8" w:rsidP="005650E8">
      <w:pPr>
        <w:jc w:val="right"/>
      </w:pPr>
      <w:proofErr w:type="spellStart"/>
      <w:r w:rsidRPr="00A45ACA">
        <w:rPr>
          <w:rFonts w:ascii="Times New Roman" w:hAnsi="Times New Roman" w:cs="Times New Roman"/>
          <w:bCs/>
          <w:sz w:val="24"/>
          <w:szCs w:val="24"/>
        </w:rPr>
        <w:t>п</w:t>
      </w:r>
      <w:proofErr w:type="gramStart"/>
      <w:r w:rsidRPr="00A45ACA">
        <w:rPr>
          <w:rFonts w:ascii="Times New Roman" w:hAnsi="Times New Roman" w:cs="Times New Roman"/>
          <w:bCs/>
          <w:sz w:val="24"/>
          <w:szCs w:val="24"/>
        </w:rPr>
        <w:t>.П</w:t>
      </w:r>
      <w:proofErr w:type="gramEnd"/>
      <w:r w:rsidRPr="00A45ACA">
        <w:rPr>
          <w:rFonts w:ascii="Times New Roman" w:hAnsi="Times New Roman" w:cs="Times New Roman"/>
          <w:bCs/>
          <w:sz w:val="24"/>
          <w:szCs w:val="24"/>
        </w:rPr>
        <w:t>олазна</w:t>
      </w:r>
      <w:proofErr w:type="spellEnd"/>
      <w:r w:rsidRPr="00A45ACA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5650E8" w:rsidRPr="005650E8" w:rsidRDefault="005650E8" w:rsidP="005650E8">
      <w:pPr>
        <w:spacing w:after="0" w:line="240" w:lineRule="auto"/>
        <w:ind w:left="-567" w:firstLine="425"/>
        <w:rPr>
          <w:rFonts w:ascii="Times New Roman" w:hAnsi="Times New Roman" w:cs="Times New Roman"/>
          <w:sz w:val="24"/>
          <w:szCs w:val="24"/>
        </w:rPr>
      </w:pPr>
      <w:r w:rsidRPr="005650E8">
        <w:rPr>
          <w:rFonts w:ascii="Times New Roman" w:hAnsi="Times New Roman" w:cs="Times New Roman"/>
          <w:sz w:val="24"/>
          <w:szCs w:val="24"/>
        </w:rPr>
        <w:t xml:space="preserve">Цель НОД: дать детям представление о былине как жанре  народного творчества. </w:t>
      </w:r>
    </w:p>
    <w:p w:rsidR="005650E8" w:rsidRPr="005650E8" w:rsidRDefault="005650E8" w:rsidP="005650E8">
      <w:pPr>
        <w:spacing w:after="0" w:line="240" w:lineRule="auto"/>
        <w:ind w:left="-567" w:firstLine="425"/>
        <w:rPr>
          <w:rFonts w:ascii="Times New Roman" w:hAnsi="Times New Roman" w:cs="Times New Roman"/>
          <w:sz w:val="24"/>
          <w:szCs w:val="24"/>
        </w:rPr>
      </w:pPr>
      <w:r w:rsidRPr="005650E8">
        <w:rPr>
          <w:rFonts w:ascii="Times New Roman" w:hAnsi="Times New Roman" w:cs="Times New Roman"/>
          <w:sz w:val="24"/>
          <w:szCs w:val="24"/>
        </w:rPr>
        <w:t>Задачи:</w:t>
      </w:r>
    </w:p>
    <w:p w:rsidR="005650E8" w:rsidRPr="005650E8" w:rsidRDefault="005650E8" w:rsidP="005650E8">
      <w:pPr>
        <w:spacing w:after="0" w:line="240" w:lineRule="auto"/>
        <w:ind w:left="-567" w:firstLine="425"/>
        <w:rPr>
          <w:rFonts w:ascii="Times New Roman" w:hAnsi="Times New Roman" w:cs="Times New Roman"/>
          <w:sz w:val="24"/>
          <w:szCs w:val="24"/>
        </w:rPr>
      </w:pPr>
      <w:r w:rsidRPr="005650E8">
        <w:rPr>
          <w:rFonts w:ascii="Times New Roman" w:hAnsi="Times New Roman" w:cs="Times New Roman"/>
          <w:sz w:val="24"/>
          <w:szCs w:val="24"/>
        </w:rPr>
        <w:t>-образовательные: приобщение детей к истокам русской народной культуры через знакомство с понятием  былина, происхождение былин, их авторство, содержание;</w:t>
      </w:r>
    </w:p>
    <w:p w:rsidR="005650E8" w:rsidRPr="005650E8" w:rsidRDefault="005650E8" w:rsidP="005650E8">
      <w:pPr>
        <w:spacing w:after="0" w:line="240" w:lineRule="auto"/>
        <w:ind w:left="-567" w:firstLine="425"/>
        <w:rPr>
          <w:rFonts w:ascii="Times New Roman" w:hAnsi="Times New Roman" w:cs="Times New Roman"/>
          <w:sz w:val="24"/>
          <w:szCs w:val="24"/>
        </w:rPr>
      </w:pPr>
      <w:r w:rsidRPr="005650E8">
        <w:rPr>
          <w:rFonts w:ascii="Times New Roman" w:hAnsi="Times New Roman" w:cs="Times New Roman"/>
          <w:sz w:val="24"/>
          <w:szCs w:val="24"/>
        </w:rPr>
        <w:t>-развивающие: развитие лексико-грамматических категорий и связной речи,  временных представлений,  памяти</w:t>
      </w:r>
      <w:proofErr w:type="gramStart"/>
      <w:r w:rsidRPr="005650E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650E8">
        <w:rPr>
          <w:rFonts w:ascii="Times New Roman" w:hAnsi="Times New Roman" w:cs="Times New Roman"/>
          <w:sz w:val="24"/>
          <w:szCs w:val="24"/>
        </w:rPr>
        <w:t xml:space="preserve"> внимания, мышления;</w:t>
      </w:r>
    </w:p>
    <w:p w:rsidR="005650E8" w:rsidRPr="005650E8" w:rsidRDefault="005650E8" w:rsidP="005650E8">
      <w:pPr>
        <w:spacing w:after="0" w:line="240" w:lineRule="auto"/>
        <w:ind w:left="-567" w:firstLine="425"/>
        <w:rPr>
          <w:rFonts w:ascii="Times New Roman" w:hAnsi="Times New Roman" w:cs="Times New Roman"/>
          <w:sz w:val="24"/>
          <w:szCs w:val="24"/>
        </w:rPr>
      </w:pPr>
      <w:r w:rsidRPr="005650E8">
        <w:rPr>
          <w:rFonts w:ascii="Times New Roman" w:hAnsi="Times New Roman" w:cs="Times New Roman"/>
          <w:sz w:val="24"/>
          <w:szCs w:val="24"/>
        </w:rPr>
        <w:t>-воспитательные: на примере былинных героев формирование чувства ответственности,  смелости, воспитание интереса к былинному творчеству.</w:t>
      </w:r>
    </w:p>
    <w:p w:rsidR="005650E8" w:rsidRPr="005650E8" w:rsidRDefault="005650E8" w:rsidP="005650E8">
      <w:pPr>
        <w:spacing w:after="0" w:line="240" w:lineRule="auto"/>
        <w:ind w:left="-567" w:firstLine="425"/>
        <w:rPr>
          <w:rFonts w:ascii="Times New Roman" w:hAnsi="Times New Roman" w:cs="Times New Roman"/>
          <w:sz w:val="24"/>
          <w:szCs w:val="24"/>
        </w:rPr>
      </w:pPr>
      <w:r w:rsidRPr="005650E8">
        <w:rPr>
          <w:rFonts w:ascii="Times New Roman" w:hAnsi="Times New Roman" w:cs="Times New Roman"/>
          <w:sz w:val="24"/>
          <w:szCs w:val="24"/>
        </w:rPr>
        <w:t>Предварительная работа: чтение и рассказывание произведений устного народного творчества, знакомство с  особенностями русского народного быта, беседы о героях.</w:t>
      </w:r>
    </w:p>
    <w:p w:rsidR="005650E8" w:rsidRPr="005650E8" w:rsidRDefault="005650E8" w:rsidP="005650E8">
      <w:pPr>
        <w:spacing w:after="0" w:line="240" w:lineRule="auto"/>
        <w:ind w:left="-567" w:firstLine="425"/>
        <w:rPr>
          <w:rFonts w:ascii="Times New Roman" w:hAnsi="Times New Roman" w:cs="Times New Roman"/>
          <w:sz w:val="24"/>
          <w:szCs w:val="24"/>
        </w:rPr>
      </w:pPr>
      <w:r w:rsidRPr="005650E8">
        <w:rPr>
          <w:rFonts w:ascii="Times New Roman" w:hAnsi="Times New Roman" w:cs="Times New Roman"/>
          <w:sz w:val="24"/>
          <w:szCs w:val="24"/>
        </w:rPr>
        <w:t>Материалы и оборудование:</w:t>
      </w:r>
    </w:p>
    <w:p w:rsidR="005650E8" w:rsidRPr="005650E8" w:rsidRDefault="005650E8" w:rsidP="005650E8">
      <w:pPr>
        <w:spacing w:after="0" w:line="240" w:lineRule="auto"/>
        <w:ind w:left="-567" w:firstLine="425"/>
        <w:rPr>
          <w:rFonts w:ascii="Times New Roman" w:hAnsi="Times New Roman" w:cs="Times New Roman"/>
          <w:sz w:val="24"/>
          <w:szCs w:val="24"/>
        </w:rPr>
      </w:pPr>
      <w:r w:rsidRPr="005650E8">
        <w:rPr>
          <w:rFonts w:ascii="Times New Roman" w:hAnsi="Times New Roman" w:cs="Times New Roman"/>
          <w:sz w:val="24"/>
          <w:szCs w:val="24"/>
        </w:rPr>
        <w:t>Книга «Былины»</w:t>
      </w:r>
      <w:proofErr w:type="gramStart"/>
      <w:r w:rsidRPr="005650E8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5650E8">
        <w:rPr>
          <w:rFonts w:ascii="Times New Roman" w:hAnsi="Times New Roman" w:cs="Times New Roman"/>
          <w:sz w:val="24"/>
          <w:szCs w:val="24"/>
        </w:rPr>
        <w:t>резентация по былинам, записи былинного пения под гусли, симфония Бородина А. «Богатырская»,мяч, восковые мелки, вырезанные из бумаги контуры мечей по количеству детей, листочки дуба из картона.</w:t>
      </w:r>
    </w:p>
    <w:p w:rsidR="005650E8" w:rsidRPr="005650E8" w:rsidRDefault="005650E8" w:rsidP="005650E8">
      <w:pPr>
        <w:spacing w:after="0" w:line="240" w:lineRule="auto"/>
        <w:ind w:left="-567" w:firstLine="425"/>
        <w:rPr>
          <w:rFonts w:ascii="Times New Roman" w:hAnsi="Times New Roman" w:cs="Times New Roman"/>
          <w:sz w:val="24"/>
          <w:szCs w:val="24"/>
        </w:rPr>
      </w:pPr>
      <w:r w:rsidRPr="005650E8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0" w:type="auto"/>
        <w:tblLook w:val="04A0"/>
      </w:tblPr>
      <w:tblGrid>
        <w:gridCol w:w="4361"/>
        <w:gridCol w:w="2835"/>
        <w:gridCol w:w="2374"/>
      </w:tblGrid>
      <w:tr w:rsidR="005650E8" w:rsidRPr="005650E8" w:rsidTr="005650E8">
        <w:tc>
          <w:tcPr>
            <w:tcW w:w="4361" w:type="dxa"/>
          </w:tcPr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педагога</w:t>
            </w:r>
          </w:p>
        </w:tc>
        <w:tc>
          <w:tcPr>
            <w:tcW w:w="2835" w:type="dxa"/>
          </w:tcPr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2374" w:type="dxa"/>
          </w:tcPr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5650E8" w:rsidRPr="005650E8" w:rsidTr="005650E8">
        <w:tc>
          <w:tcPr>
            <w:tcW w:w="9570" w:type="dxa"/>
            <w:gridSpan w:val="3"/>
          </w:tcPr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Цель: создание эмоционального настроя и активизация непроизвольного интереса к теме занятия.</w:t>
            </w:r>
          </w:p>
        </w:tc>
      </w:tr>
      <w:tr w:rsidR="005650E8" w:rsidRPr="005650E8" w:rsidTr="005650E8">
        <w:tc>
          <w:tcPr>
            <w:tcW w:w="4361" w:type="dxa"/>
          </w:tcPr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Воспитатель приглашает детей в круг.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Приветствие в кругу: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-Здравствуй, друг!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-Как ты тут?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-Где ты был?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-Я скучал.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-Ты пришёл!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-Хорошо!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Приглашает детей на стулья.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-Ребята, мы с вами прочитали много книг, с разными по жанру произведениями, Вам известно, что существуют произведения, которые пишут авторы и произведения, которые сочинил народ  – это устное народное творчество.  «Устное» - передавалось из уст в уста, называют фольклор (т.е. народная мудрость)</w:t>
            </w:r>
            <w:proofErr w:type="gramStart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егодня я хочу вас познакомить с удивительными историями,                которые тоже сочинил русский народ в те далёкие времена , когда Россия ещё называлась Русью « О том, что было» - так можно объяснить названия этих произведений. Как же они называются? Показ книги «Былины».</w:t>
            </w:r>
          </w:p>
        </w:tc>
        <w:tc>
          <w:tcPr>
            <w:tcW w:w="2835" w:type="dxa"/>
          </w:tcPr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Дети собираются в круг, вместе с воспитателем  говорят и двигаются по тексту: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-пожимают руки,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-кладут руку на плечо,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-жест рукой,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-прикладывают руку к сердцу,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-руки в стороны,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-обнялись.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Сели на стулья, слушают рассказ воспитателя.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Положительная эмоциональная реакция на взаимодействие – дети активны, настроены на сотрудничество.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Возбуждение интереса к теме занятия.</w:t>
            </w:r>
          </w:p>
        </w:tc>
      </w:tr>
    </w:tbl>
    <w:p w:rsidR="005650E8" w:rsidRPr="005650E8" w:rsidRDefault="005650E8" w:rsidP="005650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0E8">
        <w:rPr>
          <w:rFonts w:ascii="Times New Roman" w:hAnsi="Times New Roman" w:cs="Times New Roman"/>
          <w:sz w:val="24"/>
          <w:szCs w:val="24"/>
        </w:rPr>
        <w:t>Познавательно-продуктивный этап.</w:t>
      </w:r>
    </w:p>
    <w:tbl>
      <w:tblPr>
        <w:tblStyle w:val="a3"/>
        <w:tblW w:w="0" w:type="auto"/>
        <w:tblLook w:val="04A0"/>
      </w:tblPr>
      <w:tblGrid>
        <w:gridCol w:w="4361"/>
        <w:gridCol w:w="2835"/>
        <w:gridCol w:w="2374"/>
      </w:tblGrid>
      <w:tr w:rsidR="005650E8" w:rsidRPr="005650E8" w:rsidTr="005650E8">
        <w:tc>
          <w:tcPr>
            <w:tcW w:w="4361" w:type="dxa"/>
          </w:tcPr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Что же такое былина. Это сказка и быль одновременно, это и песня и стих, и просто рассказ.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Тогда на Руси ещё не было письменности, люди не могли записать то, что сочинили, поэтому былинные рассказы заучивались наизусть и передавались от деда к отцу, от отца к сыну, от сына к внуку. Ходил в  старину сказитель из селения в селение и нараспев (похоже на песню) рассказывал о героях</w:t>
            </w:r>
            <w:proofErr w:type="gramStart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перебирая струны гуслей. Показ слайда  - картина Васнецова «Гусляры», звучит запись фрагмента былины нараспев под гусли.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-Сказитель так и говорил: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     Расскажу я вам про дела старые,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     Да про старые, про бывалые, 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     Да про битвы, да про сражения,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Да про подвиги богатырские!</w:t>
            </w:r>
          </w:p>
          <w:p w:rsidR="00AC4CA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Любимые герои былин  - богатыри  (показ слайда – картина Васнецова </w:t>
            </w:r>
            <w:proofErr w:type="gramEnd"/>
          </w:p>
          <w:p w:rsidR="00AC4CA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«Три богатыря», звучит симфония «Богатырская»  композитора  А.  Бородина.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Перед вами картина художника Васнецова «Три богатыря». Назовите  богатырей на картине. Правильно, </w:t>
            </w:r>
            <w:proofErr w:type="gramStart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самые</w:t>
            </w:r>
            <w:proofErr w:type="gramEnd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известные  Илья Муромец, Добрыня Никитич и Алёша Попович. 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подумаем и скажем кто же  такие богатыри?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ответов детей.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-Богатыри – это люди, наделённые чертами, которыми не обладает обычный человек: невиданной силой, безграничной храбростью, умением лихо скакать на коне, метко стрелять. Их не страшат </w:t>
            </w:r>
            <w:proofErr w:type="gramStart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полчища</w:t>
            </w:r>
            <w:proofErr w:type="gramEnd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врагов. Когда Родине грозит опасность, они становятся отважными воинами и не жалеют жизни за свою землю.</w:t>
            </w:r>
          </w:p>
          <w:p w:rsid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-Отгадайте загадки о доспехах богатырей и предметах одежды (показ слайдов):</w:t>
            </w:r>
          </w:p>
          <w:p w:rsidR="00AC4CA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4CA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102.75pt" o:ole="">
                  <v:imagedata r:id="rId4" o:title=""/>
                </v:shape>
                <o:OLEObject Type="Embed" ProgID="PowerPoint.Slide.12" ShapeID="_x0000_i1025" DrawAspect="Content" ObjectID="_1526131599" r:id="rId5"/>
              </w:object>
            </w:r>
          </w:p>
          <w:p w:rsidR="00AC4CA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4C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0200" cy="1847850"/>
                  <wp:effectExtent l="19050" t="0" r="0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507" cy="184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CA8" w:rsidRPr="005650E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-Железная шапка с острым концом,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 А спереди клюв навис над лицом.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-Оружие это не просто поднять,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 Не просто поднять и в руке удержать.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 снести им легко было  голову с плеч…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 Ну что догадались? Конечно же, …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Чтоб грудь защитить от ударов врага,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 Уж вы это знаете наверняка,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-На левой руке у героя висит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_ И лёгкий, и прочный узорчатый…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-Рубашку такую не вяжут, не шьют,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 Её из колечек железных плетут.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Молодцы, все загадки отгадали!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-Как передвигались богатыри?</w:t>
            </w:r>
          </w:p>
          <w:p w:rsid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Правильно верхом на коне, который служил им верою и правдою, который был им другом и товарищем. Богатырский конь был под стать хозяину – сильный, смелый, быстрый, выносливый (показ слайда).</w:t>
            </w:r>
          </w:p>
          <w:p w:rsidR="00AC4CA8" w:rsidRPr="005650E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-Скажите, от кого защищали богатыри Русь?</w:t>
            </w:r>
          </w:p>
          <w:p w:rsidR="00AC4CA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В давние-давние времена большую опасность представляли набеги врагов (татар, печенегов). Они разоряли города, сёла, деревни, забирали в плен женщин и детей, увозили их и награбленное добро с собой (слайд).</w:t>
            </w:r>
          </w:p>
          <w:p w:rsidR="00AC4CA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В былинах враги предстают перед нами в виде сказочных персонажей – Соловья-разбойника (показ слайда</w:t>
            </w:r>
            <w:proofErr w:type="gramStart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AC4CA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4CA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650E8"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мея Горыныча, </w:t>
            </w:r>
            <w:proofErr w:type="spellStart"/>
            <w:r w:rsidR="005650E8" w:rsidRPr="005650E8">
              <w:rPr>
                <w:rFonts w:ascii="Times New Roman" w:hAnsi="Times New Roman" w:cs="Times New Roman"/>
                <w:sz w:val="24"/>
                <w:szCs w:val="24"/>
              </w:rPr>
              <w:t>Тугарина</w:t>
            </w:r>
            <w:proofErr w:type="spellEnd"/>
            <w:r w:rsidR="005650E8"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Змея. Богатыри каждый раз вставали на защиту Родины.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-Динамическая пауза «Мы теперь богатыри».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       Дружно встали – раз, два, три,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       Мы теперь богатыри.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        Мы ладонь к глазам приставим,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        Ноги крепкие расставим.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        Поворачиваясь вправо, 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        Оглядимся величаво.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         И налево  надо тоже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AC4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Поглядеть из-под ладошек.</w:t>
            </w:r>
          </w:p>
          <w:p w:rsidR="005650E8" w:rsidRPr="005650E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650E8"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И направо, и ещё, через левое плечо.</w:t>
            </w:r>
          </w:p>
          <w:p w:rsidR="005650E8" w:rsidRPr="005650E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5650E8"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Буквой Л расставим ноги,</w:t>
            </w:r>
          </w:p>
          <w:p w:rsidR="005650E8" w:rsidRPr="005650E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650E8" w:rsidRPr="005650E8">
              <w:rPr>
                <w:rFonts w:ascii="Times New Roman" w:hAnsi="Times New Roman" w:cs="Times New Roman"/>
                <w:sz w:val="24"/>
                <w:szCs w:val="24"/>
              </w:rPr>
              <w:t>Точно в танце -  руки в боки.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       Наклонились влево, вправо –</w:t>
            </w:r>
          </w:p>
          <w:p w:rsidR="005650E8" w:rsidRPr="005650E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650E8" w:rsidRPr="005650E8">
              <w:rPr>
                <w:rFonts w:ascii="Times New Roman" w:hAnsi="Times New Roman" w:cs="Times New Roman"/>
                <w:sz w:val="24"/>
                <w:szCs w:val="24"/>
              </w:rPr>
              <w:t>Получается на славу!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-Сегодня я хочу познакомить с былиной-сказкой, специально </w:t>
            </w:r>
            <w:proofErr w:type="spellStart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перессказанной</w:t>
            </w:r>
            <w:proofErr w:type="spellEnd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детей,  «Как Илья из Мурома богатырём стал».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Рассказывание произведения сопровождается показом слайдов.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 после чтения 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-Как назывался город, где родился Илья?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-Какая болезнь приключилась с Ильёй Муромцем?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-Кто помог ему избавиться от тяжёлого недуга и как?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-Куда отправился Илья Муромец после волшебного исцеления?</w:t>
            </w:r>
          </w:p>
        </w:tc>
        <w:tc>
          <w:tcPr>
            <w:tcW w:w="2835" w:type="dxa"/>
          </w:tcPr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Рассматривают картину и слушают былинное пение.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Рассматривают картину «Три богатыря», слушают музыку.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Илья Муромец, Добрыня Никитич, Алёша Попович.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-Это сильные, смелые воины.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-шлем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-меч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-щит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-кольчуга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Верхом на коне.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-От врагов Родины.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-Выполняют движения в соответствии с текстом.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Слушают произведение и рассматривают слайды.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Город Муром.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-У Ильи заболели </w:t>
            </w:r>
            <w:proofErr w:type="gramStart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ноги</w:t>
            </w:r>
            <w:proofErr w:type="gramEnd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и он не смог ходить.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Избавиться от болезни ему помогли странники.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Илья отправился в поле, помогать родителям.</w:t>
            </w:r>
          </w:p>
        </w:tc>
        <w:tc>
          <w:tcPr>
            <w:tcW w:w="2374" w:type="dxa"/>
          </w:tcPr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Погружение в ситуацию  и про чувствование рассказа о прошлом.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Погружение в картину.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Активизация мыслительной деятельности.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Правильный ответ на загадки.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Активизация мышления детей.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Физическая разрядка.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Осмысливание детьми произведения.</w:t>
            </w:r>
          </w:p>
        </w:tc>
      </w:tr>
      <w:tr w:rsidR="005650E8" w:rsidRPr="005650E8" w:rsidTr="005650E8">
        <w:tc>
          <w:tcPr>
            <w:tcW w:w="4361" w:type="dxa"/>
          </w:tcPr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Сейчас мы с вами поиграем в кругу с мячом. </w:t>
            </w:r>
            <w:proofErr w:type="gramStart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Богатыри, согласно былинам, гораздо выше, больше, крупнее обычных людей, поэтому и части их тела, и вещи, предметы, которые им принадлежат, будут больше обычного. </w:t>
            </w:r>
            <w:proofErr w:type="gramEnd"/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-У обычного человека рука, а у богатыря – (кидает мяч ребёнку)  ручища;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нога –                            рубаха –                  изба -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глаза –                          сапоги -                   скамья -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борода –                                                        сундук -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нос –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рот –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 По сравнению с богатырём все предметы кажутся маленькими.  Назовите их: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 стол – столик                 крыльцо – …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 дом – домик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окно - …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стул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…                          </w:t>
            </w: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дверь - …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рубашка - …                   нос - …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 сапог - …                          рот - …</w:t>
            </w:r>
          </w:p>
          <w:p w:rsid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-Во все времена люди обращались к образу богатырей. Особенно часто мы встречаемся с «богатырской темой» в устном народном творчестве. Послушайте пословицы и поговорки о богатырях (на слайде).</w:t>
            </w:r>
          </w:p>
          <w:p w:rsidR="00AC4CA8" w:rsidRPr="005650E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-Богатырь ни с мечом, ни с калачом не шутит.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 Кто смел тот и цел.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 Смелость города берёт.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Как вы понимаете эти пословицы. Объясните.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Рисование « Украшение  богатырского щита».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Богатыри украшали свои доспехи. Они верили, что рисунок, выполненный своими руками, принесёт удачу. Чаще </w:t>
            </w:r>
            <w:r w:rsidRPr="00565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всего в узор входил знак солнца и элементы растительности: трава, дерево, колосья, зёрна пшеницы.</w:t>
            </w:r>
          </w:p>
        </w:tc>
        <w:tc>
          <w:tcPr>
            <w:tcW w:w="2835" w:type="dxa"/>
          </w:tcPr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Играют с воспитателем и образовывают существительные с увеличительными суффиксами.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CA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CA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CA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CA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CA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CA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CA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CA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CA8" w:rsidRPr="005650E8" w:rsidRDefault="00AC4CA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Образовывают существительные с уменьшительно-ласкательными суффиксами.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Слушают и объясняют смысл пословиц.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Украшают силуэт щита.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Умение образовывать существительные с увеличительными суффиксами.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Образование существительных с уменьшительно- ласкательными суффиксами.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Донесение до детей смысла народной мудрости.</w:t>
            </w:r>
            <w:bookmarkStart w:id="0" w:name="_GoBack"/>
            <w:bookmarkEnd w:id="0"/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Разнообразные, творчески украшенные силуэты щитов.</w:t>
            </w:r>
          </w:p>
        </w:tc>
      </w:tr>
    </w:tbl>
    <w:p w:rsidR="005650E8" w:rsidRPr="005650E8" w:rsidRDefault="005650E8" w:rsidP="005650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0E8">
        <w:rPr>
          <w:rFonts w:ascii="Times New Roman" w:hAnsi="Times New Roman" w:cs="Times New Roman"/>
          <w:sz w:val="24"/>
          <w:szCs w:val="24"/>
        </w:rPr>
        <w:lastRenderedPageBreak/>
        <w:t>Рефлексивно-оценочный этап</w:t>
      </w:r>
    </w:p>
    <w:p w:rsidR="005650E8" w:rsidRPr="005650E8" w:rsidRDefault="005650E8" w:rsidP="005650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0E8">
        <w:rPr>
          <w:rFonts w:ascii="Times New Roman" w:hAnsi="Times New Roman" w:cs="Times New Roman"/>
          <w:sz w:val="24"/>
          <w:szCs w:val="24"/>
        </w:rPr>
        <w:t xml:space="preserve">Цель: создать условия для субъективно-ценностного переживания </w:t>
      </w:r>
      <w:proofErr w:type="spellStart"/>
      <w:r w:rsidRPr="005650E8">
        <w:rPr>
          <w:rFonts w:ascii="Times New Roman" w:hAnsi="Times New Roman" w:cs="Times New Roman"/>
          <w:sz w:val="24"/>
          <w:szCs w:val="24"/>
        </w:rPr>
        <w:t>содеятельности</w:t>
      </w:r>
      <w:proofErr w:type="spellEnd"/>
      <w:r w:rsidRPr="005650E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3395"/>
        <w:gridCol w:w="3374"/>
        <w:gridCol w:w="2801"/>
      </w:tblGrid>
      <w:tr w:rsidR="005650E8" w:rsidRPr="005650E8" w:rsidTr="00A10B12">
        <w:tc>
          <w:tcPr>
            <w:tcW w:w="4928" w:type="dxa"/>
          </w:tcPr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- Вот и подошла к концу наша беседа. Что нового вы узнали из нашего разговора?</w:t>
            </w: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Вы сегодня хорошо </w:t>
            </w:r>
            <w:proofErr w:type="gramStart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поработали</w:t>
            </w:r>
            <w:proofErr w:type="gramEnd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и я хочу подарить вам </w:t>
            </w:r>
            <w:proofErr w:type="spellStart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талисманчик</w:t>
            </w:r>
            <w:proofErr w:type="spellEnd"/>
            <w:r w:rsidRPr="005650E8">
              <w:rPr>
                <w:rFonts w:ascii="Times New Roman" w:hAnsi="Times New Roman" w:cs="Times New Roman"/>
                <w:sz w:val="24"/>
                <w:szCs w:val="24"/>
              </w:rPr>
              <w:t xml:space="preserve">  «Листочек дуба». Уходя в поход,   богатыри подходили к дубу и брали с собой листочек. Я желаю вам быть смелыми, добрыми, сильными, честными  как былинные богатыри – защитники Русской земли.</w:t>
            </w:r>
          </w:p>
        </w:tc>
        <w:tc>
          <w:tcPr>
            <w:tcW w:w="4929" w:type="dxa"/>
          </w:tcPr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E8">
              <w:rPr>
                <w:rFonts w:ascii="Times New Roman" w:hAnsi="Times New Roman" w:cs="Times New Roman"/>
                <w:sz w:val="24"/>
                <w:szCs w:val="24"/>
              </w:rPr>
              <w:t>Ответы детей, впечатления от занятия.</w:t>
            </w:r>
          </w:p>
        </w:tc>
        <w:tc>
          <w:tcPr>
            <w:tcW w:w="4929" w:type="dxa"/>
          </w:tcPr>
          <w:p w:rsidR="005650E8" w:rsidRPr="005650E8" w:rsidRDefault="005650E8" w:rsidP="00565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50E8" w:rsidRPr="005650E8" w:rsidRDefault="005650E8" w:rsidP="005650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4CA8" w:rsidRDefault="00AC4CA8" w:rsidP="00AC4C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DA0238" w:rsidRPr="00DA0238" w:rsidRDefault="00DA0238" w:rsidP="00DA02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0238">
        <w:rPr>
          <w:rFonts w:ascii="Times New Roman" w:hAnsi="Times New Roman" w:cs="Times New Roman"/>
          <w:sz w:val="24"/>
          <w:szCs w:val="24"/>
        </w:rPr>
        <w:t xml:space="preserve">Былины/ </w:t>
      </w:r>
      <w:proofErr w:type="spellStart"/>
      <w:r w:rsidRPr="00DA0238">
        <w:rPr>
          <w:rFonts w:ascii="Times New Roman" w:hAnsi="Times New Roman" w:cs="Times New Roman"/>
          <w:sz w:val="24"/>
          <w:szCs w:val="24"/>
        </w:rPr>
        <w:t>обр.А.Н.Нечаева</w:t>
      </w:r>
      <w:proofErr w:type="gramStart"/>
      <w:r w:rsidRPr="00DA0238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DA0238">
        <w:rPr>
          <w:rFonts w:ascii="Times New Roman" w:hAnsi="Times New Roman" w:cs="Times New Roman"/>
          <w:sz w:val="24"/>
          <w:szCs w:val="24"/>
        </w:rPr>
        <w:t>М.:Стрекоза-Пресс</w:t>
      </w:r>
      <w:proofErr w:type="spellEnd"/>
      <w:r w:rsidRPr="00DA0238">
        <w:rPr>
          <w:rFonts w:ascii="Times New Roman" w:hAnsi="Times New Roman" w:cs="Times New Roman"/>
          <w:sz w:val="24"/>
          <w:szCs w:val="24"/>
        </w:rPr>
        <w:t>, 2006.</w:t>
      </w:r>
    </w:p>
    <w:p w:rsidR="00DA0238" w:rsidRDefault="00DA0238" w:rsidP="00DA02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0238">
        <w:rPr>
          <w:rFonts w:ascii="Times New Roman" w:hAnsi="Times New Roman" w:cs="Times New Roman"/>
          <w:i/>
          <w:sz w:val="24"/>
          <w:szCs w:val="24"/>
        </w:rPr>
        <w:t>Князева О.Л.</w:t>
      </w:r>
      <w:r w:rsidRPr="00DA0238">
        <w:rPr>
          <w:rFonts w:ascii="Times New Roman" w:hAnsi="Times New Roman" w:cs="Times New Roman"/>
          <w:sz w:val="24"/>
          <w:szCs w:val="24"/>
        </w:rPr>
        <w:t xml:space="preserve"> Приобщение детей к истокам русской народной культуры/О.Л.Князева, </w:t>
      </w:r>
      <w:proofErr w:type="spellStart"/>
      <w:r w:rsidRPr="00DA0238">
        <w:rPr>
          <w:rFonts w:ascii="Times New Roman" w:hAnsi="Times New Roman" w:cs="Times New Roman"/>
          <w:sz w:val="24"/>
          <w:szCs w:val="24"/>
        </w:rPr>
        <w:t>М.Д.Маханева</w:t>
      </w:r>
      <w:proofErr w:type="spellEnd"/>
      <w:r w:rsidRPr="00DA0238">
        <w:rPr>
          <w:rFonts w:ascii="Times New Roman" w:hAnsi="Times New Roman" w:cs="Times New Roman"/>
          <w:sz w:val="24"/>
          <w:szCs w:val="24"/>
        </w:rPr>
        <w:t xml:space="preserve">. – </w:t>
      </w:r>
      <w:proofErr w:type="spellStart"/>
      <w:r w:rsidRPr="00DA0238">
        <w:rPr>
          <w:rFonts w:ascii="Times New Roman" w:hAnsi="Times New Roman" w:cs="Times New Roman"/>
          <w:sz w:val="24"/>
          <w:szCs w:val="24"/>
        </w:rPr>
        <w:t>СПб.</w:t>
      </w:r>
      <w:proofErr w:type="gramStart"/>
      <w:r w:rsidRPr="00DA0238">
        <w:rPr>
          <w:rFonts w:ascii="Times New Roman" w:hAnsi="Times New Roman" w:cs="Times New Roman"/>
          <w:sz w:val="24"/>
          <w:szCs w:val="24"/>
        </w:rPr>
        <w:t>:Д</w:t>
      </w:r>
      <w:proofErr w:type="gramEnd"/>
      <w:r w:rsidRPr="00DA0238">
        <w:rPr>
          <w:rFonts w:ascii="Times New Roman" w:hAnsi="Times New Roman" w:cs="Times New Roman"/>
          <w:sz w:val="24"/>
          <w:szCs w:val="24"/>
        </w:rPr>
        <w:t>етсво-Пресс</w:t>
      </w:r>
      <w:proofErr w:type="spellEnd"/>
      <w:r w:rsidRPr="00DA0238">
        <w:rPr>
          <w:rFonts w:ascii="Times New Roman" w:hAnsi="Times New Roman" w:cs="Times New Roman"/>
          <w:sz w:val="24"/>
          <w:szCs w:val="24"/>
        </w:rPr>
        <w:t>, 1999.</w:t>
      </w:r>
    </w:p>
    <w:p w:rsidR="00DA0238" w:rsidRDefault="00D73F0B" w:rsidP="00DA02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Миронова Н.М. Былины- М.: Художественная литература, 1986.</w:t>
      </w:r>
    </w:p>
    <w:p w:rsidR="00D73F0B" w:rsidRDefault="00D73F0B" w:rsidP="00DA02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Новикова Е.А. Чудо – богатыри земли Русской. –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Паритет, 2005.</w:t>
      </w:r>
    </w:p>
    <w:p w:rsidR="00D73F0B" w:rsidRPr="00DA0238" w:rsidRDefault="00D73F0B" w:rsidP="00DA02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0E8" w:rsidRPr="00DA0238" w:rsidRDefault="005650E8" w:rsidP="005650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0238">
        <w:rPr>
          <w:rFonts w:ascii="Times New Roman" w:hAnsi="Times New Roman" w:cs="Times New Roman"/>
          <w:sz w:val="24"/>
          <w:szCs w:val="24"/>
        </w:rPr>
        <w:br w:type="page"/>
      </w:r>
    </w:p>
    <w:p w:rsidR="005650E8" w:rsidRDefault="005650E8" w:rsidP="005650E8">
      <w:pPr>
        <w:ind w:left="-1134"/>
      </w:pPr>
    </w:p>
    <w:p w:rsidR="00761222" w:rsidRDefault="00761222"/>
    <w:sectPr w:rsidR="00761222" w:rsidSect="005650E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50E8"/>
    <w:rsid w:val="000A0C27"/>
    <w:rsid w:val="00342F53"/>
    <w:rsid w:val="004C741B"/>
    <w:rsid w:val="005650E8"/>
    <w:rsid w:val="00761222"/>
    <w:rsid w:val="00AC4CA8"/>
    <w:rsid w:val="00D73F0B"/>
    <w:rsid w:val="00DA0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50E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1642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offis</Company>
  <LinksUpToDate>false</LinksUpToDate>
  <CharactersWithSpaces>10987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2016-05-30T09:58:00Z</dcterms:created>
  <dcterms:modified xsi:type="dcterms:W3CDTF">2016-05-30T10:40:00Z</dcterms:modified>
</cp:coreProperties>
</file>