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FC" w:rsidRPr="00A91151" w:rsidRDefault="005826FC" w:rsidP="005826FC">
      <w:pPr>
        <w:widowControl w:val="0"/>
        <w:autoSpaceDE w:val="0"/>
        <w:autoSpaceDN w:val="0"/>
        <w:adjustRightInd w:val="0"/>
        <w:ind w:left="-57"/>
        <w:jc w:val="center"/>
        <w:rPr>
          <w:rFonts w:ascii="Times New Roman" w:hAnsi="Times New Roman"/>
          <w:sz w:val="24"/>
          <w:szCs w:val="24"/>
        </w:rPr>
      </w:pPr>
      <w:r w:rsidRPr="00A91151">
        <w:rPr>
          <w:rFonts w:ascii="Times New Roman" w:hAnsi="Times New Roman"/>
          <w:b/>
          <w:bCs/>
          <w:sz w:val="24"/>
          <w:szCs w:val="24"/>
        </w:rPr>
        <w:t>Анализ урока – быстро и эффективно</w:t>
      </w:r>
    </w:p>
    <w:tbl>
      <w:tblPr>
        <w:tblW w:w="9224" w:type="dxa"/>
        <w:jc w:val="center"/>
        <w:tblInd w:w="-2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5330"/>
        <w:gridCol w:w="1483"/>
      </w:tblGrid>
      <w:tr w:rsidR="005826FC" w:rsidRPr="005826FC" w:rsidTr="005826FC">
        <w:trPr>
          <w:cantSplit/>
          <w:trHeight w:val="276"/>
          <w:jc w:val="center"/>
        </w:trPr>
        <w:tc>
          <w:tcPr>
            <w:tcW w:w="2411" w:type="dxa"/>
            <w:vMerge w:val="restart"/>
          </w:tcPr>
          <w:p w:rsidR="005826FC" w:rsidRPr="005826FC" w:rsidRDefault="005826FC" w:rsidP="000612EC">
            <w:pPr>
              <w:pStyle w:val="1"/>
              <w:widowControl/>
              <w:jc w:val="center"/>
              <w:rPr>
                <w:b/>
                <w:sz w:val="24"/>
                <w:szCs w:val="24"/>
              </w:rPr>
            </w:pPr>
            <w:r w:rsidRPr="005826FC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5330" w:type="dxa"/>
            <w:vMerge w:val="restart"/>
          </w:tcPr>
          <w:p w:rsidR="005826FC" w:rsidRPr="005826FC" w:rsidRDefault="005826FC" w:rsidP="000612EC">
            <w:pPr>
              <w:pStyle w:val="1"/>
              <w:widowControl/>
              <w:jc w:val="center"/>
              <w:rPr>
                <w:b/>
                <w:sz w:val="24"/>
                <w:szCs w:val="24"/>
              </w:rPr>
            </w:pPr>
            <w:r w:rsidRPr="005826FC">
              <w:rPr>
                <w:b/>
                <w:sz w:val="24"/>
                <w:szCs w:val="24"/>
              </w:rPr>
              <w:t>Критерии оценки эффективности урока</w:t>
            </w:r>
          </w:p>
        </w:tc>
        <w:tc>
          <w:tcPr>
            <w:tcW w:w="1483" w:type="dxa"/>
            <w:vMerge w:val="restart"/>
          </w:tcPr>
          <w:p w:rsidR="005826FC" w:rsidRPr="005826FC" w:rsidRDefault="005826FC" w:rsidP="000612EC">
            <w:pPr>
              <w:pStyle w:val="1"/>
              <w:widowControl/>
              <w:rPr>
                <w:b/>
                <w:sz w:val="24"/>
                <w:szCs w:val="24"/>
              </w:rPr>
            </w:pPr>
            <w:r w:rsidRPr="005826FC">
              <w:rPr>
                <w:b/>
                <w:sz w:val="24"/>
                <w:szCs w:val="24"/>
              </w:rPr>
              <w:t xml:space="preserve">Оценка </w:t>
            </w:r>
          </w:p>
        </w:tc>
      </w:tr>
      <w:tr w:rsidR="005826FC" w:rsidRPr="005826FC" w:rsidTr="005826FC">
        <w:trPr>
          <w:cantSplit/>
          <w:trHeight w:val="276"/>
          <w:jc w:val="center"/>
        </w:trPr>
        <w:tc>
          <w:tcPr>
            <w:tcW w:w="2411" w:type="dxa"/>
            <w:vMerge/>
          </w:tcPr>
          <w:p w:rsidR="005826FC" w:rsidRPr="005826FC" w:rsidRDefault="005826FC" w:rsidP="000612EC">
            <w:pPr>
              <w:pStyle w:val="1"/>
              <w:widowControl/>
              <w:rPr>
                <w:sz w:val="24"/>
                <w:szCs w:val="24"/>
              </w:rPr>
            </w:pPr>
          </w:p>
        </w:tc>
        <w:tc>
          <w:tcPr>
            <w:tcW w:w="5330" w:type="dxa"/>
            <w:vMerge/>
          </w:tcPr>
          <w:p w:rsidR="005826FC" w:rsidRPr="005826FC" w:rsidRDefault="005826FC" w:rsidP="000612EC">
            <w:pPr>
              <w:pStyle w:val="1"/>
              <w:widowControl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5826FC" w:rsidRPr="005826FC" w:rsidRDefault="005826FC" w:rsidP="000612EC">
            <w:pPr>
              <w:pStyle w:val="1"/>
              <w:widowControl/>
              <w:rPr>
                <w:sz w:val="24"/>
                <w:szCs w:val="24"/>
              </w:rPr>
            </w:pPr>
          </w:p>
        </w:tc>
      </w:tr>
      <w:tr w:rsidR="005826FC" w:rsidRPr="005826FC" w:rsidTr="005826FC">
        <w:trPr>
          <w:trHeight w:val="2296"/>
          <w:jc w:val="center"/>
        </w:trPr>
        <w:tc>
          <w:tcPr>
            <w:tcW w:w="2411" w:type="dxa"/>
          </w:tcPr>
          <w:p w:rsidR="005826FC" w:rsidRPr="005826FC" w:rsidRDefault="005826FC" w:rsidP="000612EC">
            <w:pPr>
              <w:pStyle w:val="1"/>
              <w:widowControl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Этап актуализации</w:t>
            </w:r>
          </w:p>
        </w:tc>
        <w:tc>
          <w:tcPr>
            <w:tcW w:w="5330" w:type="dxa"/>
          </w:tcPr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proofErr w:type="gramStart"/>
            <w:r w:rsidRPr="005826FC">
              <w:rPr>
                <w:sz w:val="24"/>
                <w:szCs w:val="24"/>
              </w:rPr>
              <w:t>обращение к индивидуальному опыту обучающихся, связанному с темой урока (</w:t>
            </w:r>
            <w:proofErr w:type="spellStart"/>
            <w:r w:rsidRPr="005826FC">
              <w:rPr>
                <w:sz w:val="24"/>
                <w:szCs w:val="24"/>
              </w:rPr>
              <w:t>ЗУНы</w:t>
            </w:r>
            <w:proofErr w:type="spellEnd"/>
            <w:r w:rsidRPr="005826FC">
              <w:rPr>
                <w:sz w:val="24"/>
                <w:szCs w:val="24"/>
              </w:rPr>
              <w:t xml:space="preserve"> по данному предмету, знания и умения из других предметных областей, обобщенные способы деятельности, личный жизненный опыт);</w:t>
            </w:r>
            <w:proofErr w:type="gramEnd"/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оригинальность используемых педагогом приемов актуализации;</w:t>
            </w:r>
          </w:p>
          <w:p w:rsidR="005826FC" w:rsidRPr="005826FC" w:rsidRDefault="005826FC" w:rsidP="005826FC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активность позиции учащихся (связана с формой организации деятельности: фронтальная + индивидуальный опрос, коллективная дискуссия, работа в малых группах и т.п.).</w:t>
            </w:r>
          </w:p>
        </w:tc>
        <w:tc>
          <w:tcPr>
            <w:tcW w:w="1483" w:type="dxa"/>
          </w:tcPr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10бал.</w:t>
            </w:r>
          </w:p>
        </w:tc>
      </w:tr>
      <w:tr w:rsidR="005826FC" w:rsidRPr="005826FC" w:rsidTr="005826FC">
        <w:trPr>
          <w:trHeight w:val="1394"/>
          <w:jc w:val="center"/>
        </w:trPr>
        <w:tc>
          <w:tcPr>
            <w:tcW w:w="2411" w:type="dxa"/>
          </w:tcPr>
          <w:p w:rsidR="005826FC" w:rsidRPr="005826FC" w:rsidRDefault="005826FC" w:rsidP="000612EC">
            <w:pPr>
              <w:pStyle w:val="1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 xml:space="preserve">Этап </w:t>
            </w:r>
            <w:proofErr w:type="spellStart"/>
            <w:r w:rsidRPr="005826FC">
              <w:rPr>
                <w:sz w:val="24"/>
                <w:szCs w:val="24"/>
              </w:rPr>
              <w:t>проблематизации</w:t>
            </w:r>
            <w:proofErr w:type="spellEnd"/>
          </w:p>
        </w:tc>
        <w:tc>
          <w:tcPr>
            <w:tcW w:w="5330" w:type="dxa"/>
          </w:tcPr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1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наличие конструктивного конфликта (</w:t>
            </w:r>
            <w:proofErr w:type="spellStart"/>
            <w:r w:rsidRPr="005826FC">
              <w:rPr>
                <w:sz w:val="24"/>
                <w:szCs w:val="24"/>
              </w:rPr>
              <w:t>представленность</w:t>
            </w:r>
            <w:proofErr w:type="spellEnd"/>
            <w:r w:rsidRPr="005826FC">
              <w:rPr>
                <w:sz w:val="24"/>
                <w:szCs w:val="24"/>
              </w:rPr>
              <w:t xml:space="preserve"> разных точек зрения, разных взглядов, позиций относительно темы урока);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2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четкость обозначения обучающимися границы своего «знания» - «незнания»;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3"/>
              </w:numPr>
              <w:tabs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активность позиции учащихся.</w:t>
            </w:r>
          </w:p>
        </w:tc>
        <w:tc>
          <w:tcPr>
            <w:tcW w:w="1483" w:type="dxa"/>
          </w:tcPr>
          <w:p w:rsidR="005826FC" w:rsidRPr="005826FC" w:rsidRDefault="005826FC" w:rsidP="000612EC">
            <w:pPr>
              <w:pStyle w:val="1"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jc w:val="center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10бал.</w:t>
            </w:r>
          </w:p>
        </w:tc>
      </w:tr>
      <w:tr w:rsidR="005826FC" w:rsidRPr="005826FC" w:rsidTr="005826FC">
        <w:trPr>
          <w:trHeight w:val="2108"/>
          <w:jc w:val="center"/>
        </w:trPr>
        <w:tc>
          <w:tcPr>
            <w:tcW w:w="2411" w:type="dxa"/>
          </w:tcPr>
          <w:p w:rsidR="005826FC" w:rsidRPr="005826FC" w:rsidRDefault="005826FC" w:rsidP="000612EC">
            <w:pPr>
              <w:pStyle w:val="1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 xml:space="preserve">Этап </w:t>
            </w:r>
            <w:proofErr w:type="spellStart"/>
            <w:r w:rsidRPr="005826FC">
              <w:rPr>
                <w:sz w:val="24"/>
                <w:szCs w:val="24"/>
              </w:rPr>
              <w:t>целеполагания</w:t>
            </w:r>
            <w:proofErr w:type="spellEnd"/>
            <w:r w:rsidRPr="005826FC">
              <w:rPr>
                <w:sz w:val="24"/>
                <w:szCs w:val="24"/>
              </w:rPr>
              <w:t xml:space="preserve"> и планирования</w:t>
            </w:r>
          </w:p>
        </w:tc>
        <w:tc>
          <w:tcPr>
            <w:tcW w:w="5330" w:type="dxa"/>
          </w:tcPr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3"/>
              </w:numPr>
              <w:tabs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 xml:space="preserve">инициативность </w:t>
            </w:r>
            <w:proofErr w:type="gramStart"/>
            <w:r w:rsidRPr="005826FC">
              <w:rPr>
                <w:sz w:val="24"/>
                <w:szCs w:val="24"/>
              </w:rPr>
              <w:t>обучающихся</w:t>
            </w:r>
            <w:proofErr w:type="gramEnd"/>
            <w:r w:rsidRPr="005826FC">
              <w:rPr>
                <w:sz w:val="24"/>
                <w:szCs w:val="24"/>
              </w:rPr>
              <w:t xml:space="preserve"> в формулировании цели предстоящей деятельности (постановка учебной задачи);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3"/>
              </w:numPr>
              <w:tabs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четкость построения ориентировочной основы деятельности участников учебно-воспитательного процесса (план урока);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3"/>
              </w:numPr>
              <w:tabs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наличие прогностической модели ожидаемого результата урока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3"/>
              </w:numPr>
              <w:tabs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партнерство как ведущий способ взаимодействия участников УВП.</w:t>
            </w:r>
          </w:p>
        </w:tc>
        <w:tc>
          <w:tcPr>
            <w:tcW w:w="1483" w:type="dxa"/>
          </w:tcPr>
          <w:p w:rsidR="005826FC" w:rsidRPr="005826FC" w:rsidRDefault="005826FC" w:rsidP="000612EC">
            <w:pPr>
              <w:pStyle w:val="1"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jc w:val="center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10бал.</w:t>
            </w:r>
          </w:p>
        </w:tc>
      </w:tr>
      <w:tr w:rsidR="005826FC" w:rsidRPr="005826FC" w:rsidTr="005826FC">
        <w:trPr>
          <w:jc w:val="center"/>
        </w:trPr>
        <w:tc>
          <w:tcPr>
            <w:tcW w:w="2411" w:type="dxa"/>
          </w:tcPr>
          <w:p w:rsidR="005826FC" w:rsidRPr="005826FC" w:rsidRDefault="005826FC" w:rsidP="000612EC">
            <w:pPr>
              <w:pStyle w:val="1"/>
              <w:widowControl/>
              <w:rPr>
                <w:i/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Этап концептуализации</w:t>
            </w:r>
            <w:r w:rsidRPr="005826F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30" w:type="dxa"/>
          </w:tcPr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4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 xml:space="preserve">наличие </w:t>
            </w:r>
            <w:proofErr w:type="gramStart"/>
            <w:r w:rsidRPr="005826FC">
              <w:rPr>
                <w:sz w:val="24"/>
                <w:szCs w:val="24"/>
              </w:rPr>
              <w:t xml:space="preserve">анализа </w:t>
            </w:r>
            <w:r w:rsidRPr="005826FC">
              <w:rPr>
                <w:bCs/>
                <w:sz w:val="24"/>
                <w:szCs w:val="24"/>
              </w:rPr>
              <w:t>реального контекста существования изучаемого объекта урока</w:t>
            </w:r>
            <w:proofErr w:type="gramEnd"/>
            <w:r w:rsidRPr="005826FC">
              <w:rPr>
                <w:bCs/>
                <w:sz w:val="24"/>
                <w:szCs w:val="24"/>
              </w:rPr>
              <w:t xml:space="preserve"> и его проявлений в окружающем мире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4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организация коллективно-распределительной деятельности в малых группах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4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способность вести дискуссию на разных уровнях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4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умение аргументировать, выдвигать гипотезы, ставить вопросы на понимание</w:t>
            </w:r>
          </w:p>
        </w:tc>
        <w:tc>
          <w:tcPr>
            <w:tcW w:w="1483" w:type="dxa"/>
          </w:tcPr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10 бал.</w:t>
            </w:r>
          </w:p>
        </w:tc>
      </w:tr>
      <w:tr w:rsidR="005826FC" w:rsidRPr="005826FC" w:rsidTr="005826FC">
        <w:trPr>
          <w:jc w:val="center"/>
        </w:trPr>
        <w:tc>
          <w:tcPr>
            <w:tcW w:w="2411" w:type="dxa"/>
          </w:tcPr>
          <w:p w:rsidR="005826FC" w:rsidRPr="005826FC" w:rsidRDefault="005826FC" w:rsidP="000612EC">
            <w:pPr>
              <w:pStyle w:val="1"/>
              <w:widowControl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Этап моделирования</w:t>
            </w:r>
          </w:p>
        </w:tc>
        <w:tc>
          <w:tcPr>
            <w:tcW w:w="5330" w:type="dxa"/>
          </w:tcPr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4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обоснованность выбора модели для фиксации найденных существенных характеристик объекта урока;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4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понимание учащимися смысла созданной модели как ООД решения определенного класса учебных задач;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4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полнота преобразования модели и четкость формулирования объективных закономерностей, характеризующих способы решения учебно-познавательных и учебно-практических задач, связанных с объектом урока.</w:t>
            </w:r>
          </w:p>
        </w:tc>
        <w:tc>
          <w:tcPr>
            <w:tcW w:w="1483" w:type="dxa"/>
          </w:tcPr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10бал.</w:t>
            </w:r>
          </w:p>
        </w:tc>
      </w:tr>
      <w:tr w:rsidR="005826FC" w:rsidRPr="005826FC" w:rsidTr="005826FC">
        <w:trPr>
          <w:jc w:val="center"/>
        </w:trPr>
        <w:tc>
          <w:tcPr>
            <w:tcW w:w="2411" w:type="dxa"/>
          </w:tcPr>
          <w:p w:rsidR="005826FC" w:rsidRPr="005826FC" w:rsidRDefault="005826FC" w:rsidP="000612EC">
            <w:pPr>
              <w:pStyle w:val="1"/>
              <w:widowControl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lastRenderedPageBreak/>
              <w:t>Этап конструирования</w:t>
            </w:r>
          </w:p>
        </w:tc>
        <w:tc>
          <w:tcPr>
            <w:tcW w:w="5330" w:type="dxa"/>
          </w:tcPr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4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полнота охвата построенной системы конкретно-практических задач границ применимости сформулированной объективной закономерности;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4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«интересность» заданий, наличие «ловушек» и приемов «провокаций» для объективации открытого на предыдущем этапе способа решения учебно-познавательных и учебно-практических задач по теме;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4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5826FC">
              <w:rPr>
                <w:sz w:val="24"/>
                <w:szCs w:val="24"/>
              </w:rPr>
              <w:t>многоуровневость</w:t>
            </w:r>
            <w:proofErr w:type="spellEnd"/>
            <w:r w:rsidRPr="005826FC">
              <w:rPr>
                <w:sz w:val="24"/>
                <w:szCs w:val="24"/>
              </w:rPr>
              <w:t xml:space="preserve"> взаимодействия: «ученик-ученик», «ученик-учитель», «ученик-группа»</w:t>
            </w:r>
          </w:p>
        </w:tc>
        <w:tc>
          <w:tcPr>
            <w:tcW w:w="1483" w:type="dxa"/>
          </w:tcPr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10бал.</w:t>
            </w:r>
          </w:p>
        </w:tc>
      </w:tr>
      <w:tr w:rsidR="005826FC" w:rsidRPr="005826FC" w:rsidTr="005826FC">
        <w:trPr>
          <w:jc w:val="center"/>
        </w:trPr>
        <w:tc>
          <w:tcPr>
            <w:tcW w:w="2411" w:type="dxa"/>
          </w:tcPr>
          <w:p w:rsidR="005826FC" w:rsidRPr="005826FC" w:rsidRDefault="005826FC" w:rsidP="000612EC">
            <w:pPr>
              <w:pStyle w:val="1"/>
              <w:widowControl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Этап рефлексии</w:t>
            </w:r>
          </w:p>
        </w:tc>
        <w:tc>
          <w:tcPr>
            <w:tcW w:w="5330" w:type="dxa"/>
          </w:tcPr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5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целесообразность выбранного способа контроля;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5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 xml:space="preserve">уровень самостоятельности </w:t>
            </w:r>
            <w:proofErr w:type="gramStart"/>
            <w:r w:rsidRPr="005826FC">
              <w:rPr>
                <w:sz w:val="24"/>
                <w:szCs w:val="24"/>
              </w:rPr>
              <w:t>обучающихся</w:t>
            </w:r>
            <w:proofErr w:type="gramEnd"/>
            <w:r w:rsidRPr="005826FC">
              <w:rPr>
                <w:sz w:val="24"/>
                <w:szCs w:val="24"/>
              </w:rPr>
              <w:t xml:space="preserve"> в контроле хода решения учебной задачи урока;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5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 xml:space="preserve">понимание </w:t>
            </w:r>
            <w:proofErr w:type="gramStart"/>
            <w:r w:rsidRPr="005826FC">
              <w:rPr>
                <w:sz w:val="24"/>
                <w:szCs w:val="24"/>
              </w:rPr>
              <w:t>обучающимися</w:t>
            </w:r>
            <w:proofErr w:type="gramEnd"/>
            <w:r w:rsidRPr="005826FC">
              <w:rPr>
                <w:sz w:val="24"/>
                <w:szCs w:val="24"/>
              </w:rPr>
              <w:t xml:space="preserve"> </w:t>
            </w:r>
            <w:proofErr w:type="spellStart"/>
            <w:r w:rsidRPr="005826FC">
              <w:rPr>
                <w:sz w:val="24"/>
                <w:szCs w:val="24"/>
              </w:rPr>
              <w:t>критериальной</w:t>
            </w:r>
            <w:proofErr w:type="spellEnd"/>
            <w:r w:rsidRPr="005826FC">
              <w:rPr>
                <w:sz w:val="24"/>
                <w:szCs w:val="24"/>
              </w:rPr>
              <w:t xml:space="preserve"> базы оценки личностных, </w:t>
            </w:r>
            <w:proofErr w:type="spellStart"/>
            <w:r w:rsidRPr="005826FC">
              <w:rPr>
                <w:sz w:val="24"/>
                <w:szCs w:val="24"/>
              </w:rPr>
              <w:t>метапредметных</w:t>
            </w:r>
            <w:proofErr w:type="spellEnd"/>
            <w:r w:rsidRPr="005826FC">
              <w:rPr>
                <w:sz w:val="24"/>
                <w:szCs w:val="24"/>
              </w:rPr>
              <w:t xml:space="preserve"> и предметных результатов урока;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6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наличие потребности у учащихся в оценке своих действий;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6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наличие самооценки, степень самостоятельности учащихся в оценивании качества своей учебной работы;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6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учет позиций обучающихся и понимание субкультуры класса;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6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системность и цикличность организации действия оценки;</w:t>
            </w:r>
          </w:p>
          <w:p w:rsidR="005826FC" w:rsidRPr="005826FC" w:rsidRDefault="005826FC" w:rsidP="005826FC">
            <w:pPr>
              <w:pStyle w:val="1"/>
              <w:widowControl/>
              <w:numPr>
                <w:ilvl w:val="0"/>
                <w:numId w:val="6"/>
              </w:numPr>
              <w:tabs>
                <w:tab w:val="clear" w:pos="360"/>
                <w:tab w:val="num" w:pos="271"/>
              </w:tabs>
              <w:ind w:left="0" w:firstLine="0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вариативность средств и форм оценивания</w:t>
            </w:r>
          </w:p>
        </w:tc>
        <w:tc>
          <w:tcPr>
            <w:tcW w:w="1483" w:type="dxa"/>
          </w:tcPr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  <w:p w:rsidR="005826FC" w:rsidRPr="005826FC" w:rsidRDefault="005826FC" w:rsidP="000612E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826FC">
              <w:rPr>
                <w:sz w:val="24"/>
                <w:szCs w:val="24"/>
              </w:rPr>
              <w:t>10 бал.</w:t>
            </w:r>
          </w:p>
        </w:tc>
      </w:tr>
    </w:tbl>
    <w:p w:rsidR="005826FC" w:rsidRPr="00A91151" w:rsidRDefault="005826FC" w:rsidP="005826FC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</w:pPr>
      <w:r w:rsidRPr="00A91151">
        <w:t xml:space="preserve">35- 45 баллов – урок ориентирован на предметный результат, личностные и </w:t>
      </w:r>
      <w:proofErr w:type="spellStart"/>
      <w:r w:rsidRPr="00A91151">
        <w:t>метапредметные</w:t>
      </w:r>
      <w:proofErr w:type="spellEnd"/>
      <w:r w:rsidRPr="00A91151">
        <w:t xml:space="preserve"> результаты появляются случайным образом.</w:t>
      </w:r>
    </w:p>
    <w:p w:rsidR="005826FC" w:rsidRPr="00A91151" w:rsidRDefault="005826FC" w:rsidP="005826FC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</w:pPr>
      <w:r w:rsidRPr="00A91151">
        <w:t>46-60 баллов – урок ориентирован на комплексное достижение результатов образования требуемых ФГОС.</w:t>
      </w:r>
    </w:p>
    <w:p w:rsidR="005826FC" w:rsidRPr="00A91151" w:rsidRDefault="005826FC" w:rsidP="005826FC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</w:pPr>
      <w:r w:rsidRPr="00A91151">
        <w:t>61- 70 баллов - урок ориентирован на комплексное достижение результатов образования требуемых ФГОС, и учитель использует интересные методические приемы формирования УУД.</w:t>
      </w:r>
    </w:p>
    <w:p w:rsidR="00FE551D" w:rsidRPr="005826FC" w:rsidRDefault="00FE551D">
      <w:pPr>
        <w:rPr>
          <w:lang/>
        </w:rPr>
      </w:pPr>
    </w:p>
    <w:sectPr w:rsidR="00FE551D" w:rsidRPr="0058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F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1E4E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3666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C61E3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6A4524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26D7D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FD975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6FC"/>
    <w:rsid w:val="005826FC"/>
    <w:rsid w:val="00FE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826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uiPriority w:val="99"/>
    <w:rsid w:val="005826F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">
    <w:name w:val="Обычный1"/>
    <w:rsid w:val="005826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2016-12-14T07:40:00Z</dcterms:created>
  <dcterms:modified xsi:type="dcterms:W3CDTF">2016-12-14T07:42:00Z</dcterms:modified>
</cp:coreProperties>
</file>