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00" w:rsidRDefault="00721100" w:rsidP="00721100">
      <w:pPr>
        <w:spacing w:after="0"/>
        <w:ind w:firstLine="709"/>
        <w:jc w:val="center"/>
        <w:rPr>
          <w:rFonts w:ascii="Times New Roman" w:hAnsi="Times New Roman"/>
          <w:b/>
          <w:sz w:val="24"/>
          <w:szCs w:val="24"/>
        </w:rPr>
      </w:pPr>
      <w:r w:rsidRPr="00834427">
        <w:rPr>
          <w:rFonts w:ascii="Times New Roman" w:hAnsi="Times New Roman"/>
          <w:b/>
          <w:sz w:val="24"/>
          <w:szCs w:val="24"/>
        </w:rPr>
        <w:t>Конструктор урока</w:t>
      </w:r>
    </w:p>
    <w:p w:rsidR="00236BDD" w:rsidRPr="00834427" w:rsidRDefault="00236BDD" w:rsidP="00721100">
      <w:pPr>
        <w:spacing w:after="0"/>
        <w:ind w:firstLine="709"/>
        <w:jc w:val="center"/>
        <w:rPr>
          <w:rFonts w:ascii="Times New Roman" w:hAnsi="Times New Roman"/>
          <w:b/>
          <w:sz w:val="24"/>
          <w:szCs w:val="24"/>
        </w:rPr>
      </w:pPr>
    </w:p>
    <w:p w:rsidR="00721100" w:rsidRPr="00834427" w:rsidRDefault="00721100" w:rsidP="00721100">
      <w:pPr>
        <w:spacing w:after="0"/>
        <w:ind w:firstLine="709"/>
        <w:jc w:val="both"/>
        <w:rPr>
          <w:rFonts w:ascii="Times New Roman" w:hAnsi="Times New Roman"/>
          <w:sz w:val="24"/>
          <w:szCs w:val="24"/>
        </w:rPr>
      </w:pPr>
      <w:r w:rsidRPr="00834427">
        <w:rPr>
          <w:rFonts w:ascii="Times New Roman" w:hAnsi="Times New Roman"/>
          <w:sz w:val="24"/>
          <w:szCs w:val="24"/>
        </w:rPr>
        <w:t xml:space="preserve">Творческая мастерская у каждого </w:t>
      </w:r>
      <w:r>
        <w:rPr>
          <w:rFonts w:ascii="Times New Roman" w:hAnsi="Times New Roman"/>
          <w:sz w:val="24"/>
          <w:szCs w:val="24"/>
        </w:rPr>
        <w:t>педагога</w:t>
      </w:r>
      <w:r w:rsidRPr="00834427">
        <w:rPr>
          <w:rFonts w:ascii="Times New Roman" w:hAnsi="Times New Roman"/>
          <w:sz w:val="24"/>
          <w:szCs w:val="24"/>
        </w:rPr>
        <w:t>, безусловно, своя. Каждый обладает большим разнообразием методических приемов и, возможно, уже сделал попытку их  структурирования.</w:t>
      </w:r>
    </w:p>
    <w:p w:rsidR="00721100" w:rsidRPr="00834427" w:rsidRDefault="00721100" w:rsidP="00721100">
      <w:pPr>
        <w:spacing w:after="0"/>
        <w:ind w:firstLine="709"/>
        <w:jc w:val="both"/>
        <w:rPr>
          <w:rFonts w:ascii="Times New Roman" w:hAnsi="Times New Roman"/>
          <w:sz w:val="24"/>
          <w:szCs w:val="24"/>
        </w:rPr>
      </w:pPr>
      <w:r w:rsidRPr="00834427">
        <w:rPr>
          <w:rFonts w:ascii="Times New Roman" w:hAnsi="Times New Roman"/>
          <w:sz w:val="24"/>
          <w:szCs w:val="24"/>
        </w:rPr>
        <w:t xml:space="preserve">Нам хотелось бы предложить воспользоваться эффективным средством для «сборки» уроков «Конструктором уроков». Любой из основных этапов  урока отчасти может быть реализован разными  методическими приемами или их комбинацией. То есть приемы, по сути, и есть элементы Конструктора. </w:t>
      </w:r>
    </w:p>
    <w:p w:rsidR="00721100" w:rsidRPr="00834427" w:rsidRDefault="00721100" w:rsidP="00721100">
      <w:pPr>
        <w:spacing w:after="0"/>
        <w:ind w:firstLine="709"/>
        <w:jc w:val="both"/>
        <w:rPr>
          <w:rFonts w:ascii="Times New Roman" w:hAnsi="Times New Roman"/>
          <w:sz w:val="24"/>
          <w:szCs w:val="24"/>
        </w:rPr>
      </w:pPr>
      <w:r w:rsidRPr="00834427">
        <w:rPr>
          <w:rFonts w:ascii="Times New Roman" w:hAnsi="Times New Roman"/>
          <w:sz w:val="24"/>
          <w:szCs w:val="24"/>
        </w:rPr>
        <w:t>Конструктор  повышает эффективность проектирования урока. Даже если все методические приемы известны педагогу, без «Конструктора» трудно удержать их в памяти. С «Конструктором» разнообразные уроки можно готовить довольно быстро.</w:t>
      </w:r>
    </w:p>
    <w:p w:rsidR="00721100" w:rsidRPr="00834427" w:rsidRDefault="00721100" w:rsidP="00721100">
      <w:pPr>
        <w:spacing w:after="0"/>
        <w:ind w:firstLine="708"/>
        <w:jc w:val="both"/>
        <w:rPr>
          <w:rFonts w:ascii="Times New Roman" w:hAnsi="Times New Roman"/>
          <w:sz w:val="24"/>
          <w:szCs w:val="24"/>
        </w:rPr>
      </w:pPr>
      <w:r w:rsidRPr="00834427">
        <w:rPr>
          <w:rFonts w:ascii="Times New Roman" w:hAnsi="Times New Roman"/>
          <w:sz w:val="24"/>
          <w:szCs w:val="24"/>
        </w:rPr>
        <w:t>Опыт применения данной техники представляет элемент новизны в совершенствовании современного урока и существенно обогащает методическую копилку педагога.</w:t>
      </w:r>
    </w:p>
    <w:p w:rsidR="00721100" w:rsidRDefault="00721100" w:rsidP="00721100">
      <w:pPr>
        <w:spacing w:after="0"/>
        <w:jc w:val="both"/>
        <w:rPr>
          <w:rFonts w:ascii="Times New Roman" w:hAnsi="Times New Roman"/>
          <w:sz w:val="24"/>
          <w:szCs w:val="24"/>
        </w:rPr>
      </w:pPr>
      <w:r w:rsidRPr="00834427">
        <w:rPr>
          <w:rFonts w:ascii="Times New Roman" w:hAnsi="Times New Roman"/>
          <w:sz w:val="24"/>
          <w:szCs w:val="24"/>
        </w:rPr>
        <w:tab/>
        <w:t xml:space="preserve">В первой вертикальной графе - основные этапы урока, справа – названия методических приемов, необходимых для реализации его этапов. </w:t>
      </w: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69367E" w:rsidRDefault="0069367E" w:rsidP="00721100">
      <w:pPr>
        <w:spacing w:after="0"/>
        <w:jc w:val="both"/>
        <w:rPr>
          <w:rFonts w:ascii="Times New Roman" w:hAnsi="Times New Roman"/>
          <w:sz w:val="24"/>
          <w:szCs w:val="24"/>
        </w:rPr>
      </w:pPr>
    </w:p>
    <w:p w:rsidR="0069367E" w:rsidRDefault="0069367E" w:rsidP="00721100">
      <w:pPr>
        <w:spacing w:after="0"/>
        <w:jc w:val="both"/>
        <w:rPr>
          <w:rFonts w:ascii="Times New Roman" w:hAnsi="Times New Roman"/>
          <w:sz w:val="24"/>
          <w:szCs w:val="24"/>
        </w:rPr>
      </w:pPr>
    </w:p>
    <w:p w:rsidR="0069367E" w:rsidRDefault="0069367E"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p w:rsidR="00721100" w:rsidRDefault="00721100" w:rsidP="00721100">
      <w:pPr>
        <w:spacing w:after="0"/>
        <w:jc w:val="both"/>
        <w:rPr>
          <w:rFonts w:ascii="Times New Roman" w:hAnsi="Times New Roman"/>
          <w:sz w:val="24"/>
          <w:szCs w:val="24"/>
        </w:rPr>
      </w:pPr>
    </w:p>
    <w:tbl>
      <w:tblPr>
        <w:tblW w:w="7173" w:type="dxa"/>
        <w:jc w:val="center"/>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1"/>
        <w:gridCol w:w="1134"/>
        <w:gridCol w:w="1457"/>
        <w:gridCol w:w="386"/>
        <w:gridCol w:w="323"/>
        <w:gridCol w:w="385"/>
        <w:gridCol w:w="426"/>
        <w:gridCol w:w="465"/>
        <w:gridCol w:w="283"/>
        <w:gridCol w:w="426"/>
        <w:gridCol w:w="283"/>
        <w:gridCol w:w="284"/>
        <w:gridCol w:w="402"/>
        <w:gridCol w:w="408"/>
      </w:tblGrid>
      <w:tr w:rsidR="00721100" w:rsidRPr="00461F99" w:rsidTr="000612EC">
        <w:trPr>
          <w:cantSplit/>
          <w:trHeight w:val="1135"/>
          <w:jc w:val="center"/>
        </w:trPr>
        <w:tc>
          <w:tcPr>
            <w:tcW w:w="511" w:type="dxa"/>
            <w:textDirection w:val="btLr"/>
          </w:tcPr>
          <w:p w:rsidR="00721100" w:rsidRPr="00461F99" w:rsidRDefault="00721100" w:rsidP="000612EC">
            <w:pPr>
              <w:spacing w:after="0" w:line="240" w:lineRule="auto"/>
              <w:ind w:left="113" w:right="113"/>
              <w:jc w:val="center"/>
              <w:rPr>
                <w:rFonts w:ascii="Times New Roman" w:hAnsi="Times New Roman"/>
                <w:b/>
                <w:sz w:val="12"/>
                <w:szCs w:val="12"/>
              </w:rPr>
            </w:pPr>
            <w:r w:rsidRPr="00461F99">
              <w:rPr>
                <w:rFonts w:ascii="Times New Roman" w:hAnsi="Times New Roman"/>
                <w:b/>
                <w:sz w:val="12"/>
                <w:szCs w:val="12"/>
              </w:rPr>
              <w:lastRenderedPageBreak/>
              <w:t>Обобщенные</w:t>
            </w:r>
          </w:p>
          <w:p w:rsidR="00721100" w:rsidRPr="00461F99" w:rsidRDefault="00721100" w:rsidP="000612EC">
            <w:pPr>
              <w:spacing w:after="0" w:line="240" w:lineRule="auto"/>
              <w:ind w:left="113" w:right="113"/>
              <w:jc w:val="center"/>
              <w:rPr>
                <w:rFonts w:ascii="Times New Roman" w:hAnsi="Times New Roman"/>
                <w:b/>
                <w:sz w:val="12"/>
                <w:szCs w:val="12"/>
              </w:rPr>
            </w:pPr>
            <w:r w:rsidRPr="00461F99">
              <w:rPr>
                <w:rFonts w:ascii="Times New Roman" w:hAnsi="Times New Roman"/>
                <w:b/>
                <w:sz w:val="12"/>
                <w:szCs w:val="12"/>
              </w:rPr>
              <w:t>этапы урока</w:t>
            </w:r>
          </w:p>
        </w:tc>
        <w:tc>
          <w:tcPr>
            <w:tcW w:w="1134" w:type="dxa"/>
          </w:tcPr>
          <w:p w:rsidR="00721100" w:rsidRDefault="00721100" w:rsidP="000612EC">
            <w:pPr>
              <w:spacing w:after="0" w:line="240" w:lineRule="auto"/>
              <w:jc w:val="center"/>
              <w:rPr>
                <w:rFonts w:ascii="Times New Roman" w:hAnsi="Times New Roman"/>
                <w:b/>
                <w:sz w:val="12"/>
                <w:szCs w:val="12"/>
              </w:rPr>
            </w:pPr>
          </w:p>
          <w:p w:rsidR="00721100" w:rsidRPr="00461F99" w:rsidRDefault="00721100" w:rsidP="000612EC">
            <w:pPr>
              <w:spacing w:after="0" w:line="240" w:lineRule="auto"/>
              <w:jc w:val="center"/>
              <w:rPr>
                <w:rFonts w:ascii="Times New Roman" w:hAnsi="Times New Roman"/>
                <w:b/>
                <w:sz w:val="12"/>
                <w:szCs w:val="12"/>
              </w:rPr>
            </w:pPr>
            <w:r w:rsidRPr="00461F99">
              <w:rPr>
                <w:rFonts w:ascii="Times New Roman" w:hAnsi="Times New Roman"/>
                <w:b/>
                <w:sz w:val="12"/>
                <w:szCs w:val="12"/>
              </w:rPr>
              <w:t>Основные этапы (звенья) урока, воспроизводящего целостный</w:t>
            </w:r>
          </w:p>
          <w:p w:rsidR="00721100" w:rsidRPr="00461F99" w:rsidRDefault="00721100" w:rsidP="000612EC">
            <w:pPr>
              <w:spacing w:after="0" w:line="240" w:lineRule="auto"/>
              <w:jc w:val="center"/>
              <w:rPr>
                <w:rFonts w:ascii="Times New Roman" w:hAnsi="Times New Roman"/>
                <w:b/>
                <w:sz w:val="12"/>
                <w:szCs w:val="12"/>
              </w:rPr>
            </w:pPr>
            <w:r w:rsidRPr="00461F99">
              <w:rPr>
                <w:rFonts w:ascii="Times New Roman" w:hAnsi="Times New Roman"/>
                <w:b/>
                <w:sz w:val="12"/>
                <w:szCs w:val="12"/>
              </w:rPr>
              <w:t>учебный процесс</w:t>
            </w:r>
          </w:p>
        </w:tc>
        <w:tc>
          <w:tcPr>
            <w:tcW w:w="1457" w:type="dxa"/>
          </w:tcPr>
          <w:p w:rsidR="00721100" w:rsidRDefault="00721100" w:rsidP="000612EC">
            <w:pPr>
              <w:spacing w:after="0" w:line="240" w:lineRule="auto"/>
              <w:jc w:val="center"/>
              <w:rPr>
                <w:rFonts w:ascii="Times New Roman" w:hAnsi="Times New Roman"/>
                <w:b/>
                <w:sz w:val="12"/>
                <w:szCs w:val="12"/>
              </w:rPr>
            </w:pPr>
          </w:p>
          <w:p w:rsidR="00721100" w:rsidRDefault="00721100" w:rsidP="000612EC">
            <w:pPr>
              <w:spacing w:after="0" w:line="240" w:lineRule="auto"/>
              <w:jc w:val="center"/>
              <w:rPr>
                <w:rFonts w:ascii="Times New Roman" w:hAnsi="Times New Roman"/>
                <w:b/>
                <w:sz w:val="12"/>
                <w:szCs w:val="12"/>
              </w:rPr>
            </w:pPr>
          </w:p>
          <w:p w:rsidR="00721100" w:rsidRDefault="00721100" w:rsidP="000612EC">
            <w:pPr>
              <w:spacing w:after="0" w:line="240" w:lineRule="auto"/>
              <w:jc w:val="center"/>
              <w:rPr>
                <w:rFonts w:ascii="Times New Roman" w:hAnsi="Times New Roman"/>
                <w:b/>
                <w:sz w:val="12"/>
                <w:szCs w:val="12"/>
              </w:rPr>
            </w:pPr>
          </w:p>
          <w:p w:rsidR="00721100" w:rsidRPr="00461F99" w:rsidRDefault="00721100" w:rsidP="000612EC">
            <w:pPr>
              <w:spacing w:after="0" w:line="240" w:lineRule="auto"/>
              <w:jc w:val="center"/>
              <w:rPr>
                <w:rFonts w:ascii="Times New Roman" w:hAnsi="Times New Roman"/>
                <w:b/>
                <w:sz w:val="12"/>
                <w:szCs w:val="12"/>
              </w:rPr>
            </w:pPr>
            <w:r w:rsidRPr="00461F99">
              <w:rPr>
                <w:rFonts w:ascii="Times New Roman" w:hAnsi="Times New Roman"/>
                <w:b/>
                <w:sz w:val="12"/>
                <w:szCs w:val="12"/>
              </w:rPr>
              <w:t>Наблюдаемые приемы обучения и учения</w:t>
            </w:r>
          </w:p>
        </w:tc>
        <w:tc>
          <w:tcPr>
            <w:tcW w:w="4071" w:type="dxa"/>
            <w:gridSpan w:val="11"/>
          </w:tcPr>
          <w:p w:rsidR="00721100" w:rsidRPr="00461F99" w:rsidRDefault="00721100" w:rsidP="000612EC">
            <w:pPr>
              <w:spacing w:after="0" w:line="240" w:lineRule="auto"/>
              <w:jc w:val="center"/>
              <w:rPr>
                <w:rFonts w:ascii="Times New Roman" w:hAnsi="Times New Roman"/>
                <w:b/>
                <w:sz w:val="12"/>
                <w:szCs w:val="12"/>
              </w:rPr>
            </w:pPr>
          </w:p>
          <w:p w:rsidR="00721100" w:rsidRPr="00461F99" w:rsidRDefault="00721100" w:rsidP="000612EC">
            <w:pPr>
              <w:spacing w:after="0" w:line="240" w:lineRule="auto"/>
              <w:jc w:val="center"/>
              <w:rPr>
                <w:rFonts w:ascii="Times New Roman" w:hAnsi="Times New Roman"/>
                <w:b/>
                <w:sz w:val="12"/>
                <w:szCs w:val="12"/>
              </w:rPr>
            </w:pPr>
          </w:p>
          <w:p w:rsidR="00721100" w:rsidRPr="00461F99" w:rsidRDefault="00721100" w:rsidP="000612EC">
            <w:pPr>
              <w:spacing w:after="0" w:line="240" w:lineRule="auto"/>
              <w:jc w:val="center"/>
              <w:rPr>
                <w:rFonts w:ascii="Times New Roman" w:hAnsi="Times New Roman"/>
                <w:b/>
                <w:sz w:val="12"/>
                <w:szCs w:val="12"/>
              </w:rPr>
            </w:pPr>
          </w:p>
          <w:p w:rsidR="00721100" w:rsidRPr="00461F99" w:rsidRDefault="00721100" w:rsidP="000612EC">
            <w:pPr>
              <w:spacing w:after="0" w:line="240" w:lineRule="auto"/>
              <w:jc w:val="center"/>
              <w:rPr>
                <w:rFonts w:ascii="Times New Roman" w:hAnsi="Times New Roman"/>
                <w:b/>
                <w:sz w:val="12"/>
                <w:szCs w:val="12"/>
              </w:rPr>
            </w:pPr>
          </w:p>
          <w:p w:rsidR="00721100" w:rsidRPr="00461F99" w:rsidRDefault="00721100" w:rsidP="000612EC">
            <w:pPr>
              <w:spacing w:after="0" w:line="240" w:lineRule="auto"/>
              <w:jc w:val="center"/>
              <w:rPr>
                <w:rFonts w:ascii="Times New Roman" w:hAnsi="Times New Roman"/>
                <w:b/>
                <w:sz w:val="12"/>
                <w:szCs w:val="12"/>
              </w:rPr>
            </w:pPr>
            <w:r w:rsidRPr="00461F99">
              <w:rPr>
                <w:rFonts w:ascii="Times New Roman" w:hAnsi="Times New Roman"/>
                <w:b/>
                <w:sz w:val="12"/>
                <w:szCs w:val="12"/>
              </w:rPr>
              <w:t xml:space="preserve">Активный поиск приемов обучения </w:t>
            </w:r>
          </w:p>
        </w:tc>
      </w:tr>
      <w:tr w:rsidR="00721100" w:rsidRPr="00461F99" w:rsidTr="000612EC">
        <w:trPr>
          <w:cantSplit/>
          <w:trHeight w:val="3675"/>
          <w:jc w:val="center"/>
        </w:trPr>
        <w:tc>
          <w:tcPr>
            <w:tcW w:w="511" w:type="dxa"/>
            <w:vMerge w:val="restart"/>
            <w:textDirection w:val="btLr"/>
          </w:tcPr>
          <w:p w:rsidR="00721100" w:rsidRPr="00461F99" w:rsidRDefault="00721100" w:rsidP="000612EC">
            <w:pPr>
              <w:spacing w:after="0" w:line="240" w:lineRule="auto"/>
              <w:ind w:left="113" w:right="113"/>
              <w:jc w:val="center"/>
              <w:rPr>
                <w:rFonts w:ascii="Times New Roman" w:hAnsi="Times New Roman"/>
                <w:i/>
                <w:sz w:val="12"/>
                <w:szCs w:val="12"/>
              </w:rPr>
            </w:pPr>
            <w:r w:rsidRPr="00461F99">
              <w:rPr>
                <w:rFonts w:ascii="Times New Roman" w:hAnsi="Times New Roman"/>
                <w:i/>
                <w:sz w:val="12"/>
                <w:szCs w:val="12"/>
              </w:rPr>
              <w:t>1 подгруппа.</w:t>
            </w:r>
          </w:p>
          <w:p w:rsidR="00721100" w:rsidRPr="00461F99" w:rsidRDefault="00721100" w:rsidP="000612EC">
            <w:pPr>
              <w:spacing w:after="0" w:line="240" w:lineRule="auto"/>
              <w:ind w:left="113" w:right="113"/>
              <w:jc w:val="center"/>
              <w:rPr>
                <w:rFonts w:ascii="Times New Roman" w:hAnsi="Times New Roman"/>
                <w:b/>
                <w:sz w:val="12"/>
                <w:szCs w:val="12"/>
              </w:rPr>
            </w:pPr>
            <w:r w:rsidRPr="00461F99">
              <w:rPr>
                <w:rFonts w:ascii="Times New Roman" w:hAnsi="Times New Roman"/>
                <w:sz w:val="12"/>
                <w:szCs w:val="12"/>
              </w:rPr>
              <w:t>Самоопределение к деятельности и актуализация знаний.</w:t>
            </w: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Организационный момент</w:t>
            </w: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Приветствие преподавателя, подготовка рабочих мест, ОБЖ</w:t>
            </w: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Фантастичес</w:t>
            </w:r>
            <w:r>
              <w:rPr>
                <w:rFonts w:ascii="Times New Roman" w:hAnsi="Times New Roman"/>
                <w:sz w:val="12"/>
                <w:szCs w:val="12"/>
              </w:rPr>
              <w:t xml:space="preserve"> </w:t>
            </w:r>
            <w:r w:rsidRPr="00461F99">
              <w:rPr>
                <w:rFonts w:ascii="Times New Roman" w:hAnsi="Times New Roman"/>
                <w:sz w:val="12"/>
                <w:szCs w:val="12"/>
              </w:rPr>
              <w:t>кая добавка</w:t>
            </w: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 xml:space="preserve"> Эмоциональное вхождение в урок</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Элемент театрализации</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Начало урока с пословицы, поговорки</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 xml:space="preserve">Начало урока с высказывания выдающихся людей </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Эпиграф к уроку</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Постановка учебной задачи  посредством проблемного вопроса</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Проблемная ситуация предыдущего урока</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Интеллектуальная разминка</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Нестандартный вход в урок</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Ассоциативный ряд</w:t>
            </w:r>
          </w:p>
        </w:tc>
      </w:tr>
      <w:tr w:rsidR="00721100" w:rsidRPr="00461F99" w:rsidTr="000612EC">
        <w:trPr>
          <w:cantSplit/>
          <w:trHeight w:val="2253"/>
          <w:jc w:val="center"/>
        </w:trPr>
        <w:tc>
          <w:tcPr>
            <w:tcW w:w="511" w:type="dxa"/>
            <w:vMerge/>
          </w:tcPr>
          <w:p w:rsidR="00721100" w:rsidRPr="00461F99" w:rsidRDefault="00721100" w:rsidP="000612EC">
            <w:pPr>
              <w:spacing w:after="0" w:line="240" w:lineRule="auto"/>
              <w:rPr>
                <w:rFonts w:ascii="Times New Roman" w:hAnsi="Times New Roman"/>
                <w:b/>
                <w:sz w:val="12"/>
                <w:szCs w:val="12"/>
              </w:rPr>
            </w:pP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r w:rsidRPr="00461F99">
              <w:rPr>
                <w:rFonts w:ascii="Times New Roman" w:hAnsi="Times New Roman"/>
                <w:sz w:val="12"/>
                <w:szCs w:val="12"/>
                <w:lang w:val="ru-RU"/>
              </w:rPr>
              <w:t>Постановка цели урока в начале или в процессе урока, мотивация учебной деятельности</w:t>
            </w: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Формулировка цели урока</w:t>
            </w:r>
          </w:p>
        </w:tc>
        <w:tc>
          <w:tcPr>
            <w:tcW w:w="386" w:type="dxa"/>
            <w:textDirection w:val="btLr"/>
          </w:tcPr>
          <w:p w:rsidR="00721100" w:rsidRPr="00461F99" w:rsidRDefault="00721100" w:rsidP="000612EC">
            <w:pPr>
              <w:pStyle w:val="western"/>
              <w:spacing w:before="0" w:beforeAutospacing="0" w:after="0" w:afterAutospacing="0"/>
              <w:ind w:left="113" w:right="113"/>
              <w:jc w:val="center"/>
              <w:rPr>
                <w:sz w:val="12"/>
                <w:szCs w:val="12"/>
              </w:rPr>
            </w:pPr>
            <w:r w:rsidRPr="00461F99">
              <w:rPr>
                <w:bCs/>
                <w:sz w:val="12"/>
                <w:szCs w:val="12"/>
              </w:rPr>
              <w:t>Тема-вопрос</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323" w:type="dxa"/>
            <w:textDirection w:val="btLr"/>
          </w:tcPr>
          <w:p w:rsidR="00721100" w:rsidRPr="00461F99" w:rsidRDefault="00721100" w:rsidP="000612EC">
            <w:pPr>
              <w:pStyle w:val="western"/>
              <w:spacing w:before="0" w:beforeAutospacing="0" w:after="0" w:afterAutospacing="0"/>
              <w:ind w:left="113" w:right="113"/>
              <w:jc w:val="center"/>
              <w:rPr>
                <w:sz w:val="12"/>
                <w:szCs w:val="12"/>
              </w:rPr>
            </w:pPr>
            <w:r w:rsidRPr="00461F99">
              <w:rPr>
                <w:bCs/>
                <w:sz w:val="12"/>
                <w:szCs w:val="12"/>
              </w:rPr>
              <w:t>Работа над понятием</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385" w:type="dxa"/>
            <w:textDirection w:val="btLr"/>
          </w:tcPr>
          <w:p w:rsidR="00721100" w:rsidRPr="00461F99" w:rsidRDefault="00721100" w:rsidP="000612EC">
            <w:pPr>
              <w:pStyle w:val="western"/>
              <w:spacing w:before="0" w:beforeAutospacing="0" w:after="0" w:afterAutospacing="0"/>
              <w:ind w:left="113" w:right="113"/>
              <w:jc w:val="center"/>
              <w:rPr>
                <w:sz w:val="12"/>
                <w:szCs w:val="12"/>
              </w:rPr>
            </w:pPr>
            <w:r w:rsidRPr="00461F99">
              <w:rPr>
                <w:sz w:val="12"/>
                <w:szCs w:val="12"/>
              </w:rPr>
              <w:t>Ситуация яркого пятна</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426" w:type="dxa"/>
            <w:tcBorders>
              <w:right w:val="single" w:sz="4" w:space="0" w:color="auto"/>
            </w:tcBorders>
            <w:textDirection w:val="btLr"/>
          </w:tcPr>
          <w:p w:rsidR="00721100" w:rsidRPr="00461F99" w:rsidRDefault="00721100" w:rsidP="000612EC">
            <w:pPr>
              <w:pStyle w:val="western"/>
              <w:spacing w:before="0" w:beforeAutospacing="0" w:after="0" w:afterAutospacing="0"/>
              <w:ind w:left="113" w:right="113"/>
              <w:jc w:val="center"/>
              <w:rPr>
                <w:sz w:val="12"/>
                <w:szCs w:val="12"/>
              </w:rPr>
            </w:pPr>
            <w:r w:rsidRPr="00461F99">
              <w:rPr>
                <w:bCs/>
                <w:sz w:val="12"/>
                <w:szCs w:val="12"/>
              </w:rPr>
              <w:t>Подводящий диалог</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465" w:type="dxa"/>
            <w:tcBorders>
              <w:left w:val="single" w:sz="4" w:space="0" w:color="auto"/>
            </w:tcBorders>
            <w:textDirection w:val="btLr"/>
          </w:tcPr>
          <w:p w:rsidR="00721100" w:rsidRPr="00461F99" w:rsidRDefault="00721100" w:rsidP="000612EC">
            <w:pPr>
              <w:pStyle w:val="western"/>
              <w:spacing w:before="0" w:beforeAutospacing="0" w:after="0" w:afterAutospacing="0"/>
              <w:ind w:left="113" w:right="113"/>
              <w:jc w:val="center"/>
              <w:rPr>
                <w:sz w:val="12"/>
                <w:szCs w:val="12"/>
              </w:rPr>
            </w:pPr>
            <w:r w:rsidRPr="00461F99">
              <w:rPr>
                <w:bCs/>
                <w:sz w:val="12"/>
                <w:szCs w:val="12"/>
              </w:rPr>
              <w:t>Группировка</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283" w:type="dxa"/>
            <w:textDirection w:val="btLr"/>
          </w:tcPr>
          <w:p w:rsidR="00721100" w:rsidRPr="00461F99" w:rsidRDefault="00721100" w:rsidP="000612EC">
            <w:pPr>
              <w:pStyle w:val="western"/>
              <w:spacing w:before="0" w:beforeAutospacing="0" w:after="0" w:afterAutospacing="0"/>
              <w:ind w:left="113" w:right="113"/>
              <w:jc w:val="center"/>
              <w:rPr>
                <w:sz w:val="12"/>
                <w:szCs w:val="12"/>
              </w:rPr>
            </w:pPr>
            <w:r w:rsidRPr="00461F99">
              <w:rPr>
                <w:bCs/>
                <w:sz w:val="12"/>
                <w:szCs w:val="12"/>
              </w:rPr>
              <w:t>Исключение</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426" w:type="dxa"/>
            <w:textDirection w:val="btLr"/>
          </w:tcPr>
          <w:p w:rsidR="00721100" w:rsidRPr="00461F99" w:rsidRDefault="00721100" w:rsidP="000612EC">
            <w:pPr>
              <w:pStyle w:val="western"/>
              <w:spacing w:before="0" w:beforeAutospacing="0" w:after="0" w:afterAutospacing="0"/>
              <w:ind w:left="113" w:right="113"/>
              <w:jc w:val="center"/>
              <w:rPr>
                <w:sz w:val="12"/>
                <w:szCs w:val="12"/>
              </w:rPr>
            </w:pPr>
            <w:r w:rsidRPr="00461F99">
              <w:rPr>
                <w:bCs/>
                <w:sz w:val="12"/>
                <w:szCs w:val="12"/>
              </w:rPr>
              <w:t>Домысливание</w:t>
            </w:r>
          </w:p>
        </w:tc>
        <w:tc>
          <w:tcPr>
            <w:tcW w:w="283" w:type="dxa"/>
            <w:textDirection w:val="btLr"/>
          </w:tcPr>
          <w:p w:rsidR="00721100" w:rsidRPr="00461F99" w:rsidRDefault="00721100" w:rsidP="000612EC">
            <w:pPr>
              <w:pStyle w:val="western"/>
              <w:spacing w:before="0" w:beforeAutospacing="0" w:after="0" w:afterAutospacing="0"/>
              <w:ind w:left="113" w:right="113"/>
              <w:jc w:val="center"/>
              <w:rPr>
                <w:bCs/>
                <w:sz w:val="12"/>
                <w:szCs w:val="12"/>
              </w:rPr>
            </w:pPr>
            <w:r w:rsidRPr="00461F99">
              <w:rPr>
                <w:sz w:val="12"/>
                <w:szCs w:val="12"/>
              </w:rPr>
              <w:t>Линия времени</w:t>
            </w:r>
          </w:p>
        </w:tc>
        <w:tc>
          <w:tcPr>
            <w:tcW w:w="284" w:type="dxa"/>
            <w:textDirection w:val="btLr"/>
          </w:tcPr>
          <w:p w:rsidR="00721100" w:rsidRPr="00461F99" w:rsidRDefault="00721100" w:rsidP="000612EC">
            <w:pPr>
              <w:pStyle w:val="western"/>
              <w:spacing w:before="0" w:beforeAutospacing="0" w:after="0" w:afterAutospacing="0"/>
              <w:ind w:left="113" w:right="113"/>
              <w:jc w:val="center"/>
              <w:rPr>
                <w:bCs/>
                <w:sz w:val="12"/>
                <w:szCs w:val="12"/>
              </w:rPr>
            </w:pPr>
            <w:r w:rsidRPr="00461F99">
              <w:rPr>
                <w:bCs/>
                <w:sz w:val="12"/>
                <w:szCs w:val="12"/>
              </w:rPr>
              <w:t>Генераторы - критики</w:t>
            </w:r>
          </w:p>
        </w:tc>
        <w:tc>
          <w:tcPr>
            <w:tcW w:w="402" w:type="dxa"/>
            <w:textDirection w:val="btLr"/>
          </w:tcPr>
          <w:p w:rsidR="00721100" w:rsidRPr="00461F99" w:rsidRDefault="00721100" w:rsidP="000612EC">
            <w:pPr>
              <w:pStyle w:val="western"/>
              <w:spacing w:before="0" w:beforeAutospacing="0" w:after="0" w:afterAutospacing="0"/>
              <w:ind w:left="113" w:right="113"/>
              <w:jc w:val="center"/>
              <w:rPr>
                <w:bCs/>
                <w:sz w:val="12"/>
                <w:szCs w:val="12"/>
              </w:rPr>
            </w:pPr>
            <w:r w:rsidRPr="00461F99">
              <w:rPr>
                <w:bCs/>
                <w:sz w:val="12"/>
                <w:szCs w:val="12"/>
              </w:rPr>
              <w:t>Необъявленная тема</w:t>
            </w:r>
          </w:p>
        </w:tc>
        <w:tc>
          <w:tcPr>
            <w:tcW w:w="408" w:type="dxa"/>
            <w:textDirection w:val="btLr"/>
          </w:tcPr>
          <w:p w:rsidR="00721100" w:rsidRPr="00461F99" w:rsidRDefault="00721100" w:rsidP="000612EC">
            <w:pPr>
              <w:pStyle w:val="western"/>
              <w:spacing w:before="0" w:beforeAutospacing="0" w:after="0" w:afterAutospacing="0"/>
              <w:ind w:left="113" w:right="113"/>
              <w:jc w:val="center"/>
              <w:rPr>
                <w:bCs/>
                <w:sz w:val="12"/>
                <w:szCs w:val="12"/>
              </w:rPr>
            </w:pPr>
            <w:r w:rsidRPr="00461F99">
              <w:rPr>
                <w:bCs/>
                <w:sz w:val="12"/>
                <w:szCs w:val="12"/>
              </w:rPr>
              <w:t>Зигзаг</w:t>
            </w:r>
          </w:p>
        </w:tc>
      </w:tr>
      <w:tr w:rsidR="00721100" w:rsidRPr="00461F99" w:rsidTr="000612EC">
        <w:trPr>
          <w:cantSplit/>
          <w:trHeight w:val="3102"/>
          <w:jc w:val="center"/>
        </w:trPr>
        <w:tc>
          <w:tcPr>
            <w:tcW w:w="511" w:type="dxa"/>
            <w:vMerge/>
          </w:tcPr>
          <w:p w:rsidR="00721100" w:rsidRPr="00461F99" w:rsidRDefault="00721100" w:rsidP="000612EC">
            <w:pPr>
              <w:spacing w:after="0" w:line="240" w:lineRule="auto"/>
              <w:rPr>
                <w:rFonts w:ascii="Times New Roman" w:hAnsi="Times New Roman"/>
                <w:sz w:val="12"/>
                <w:szCs w:val="12"/>
              </w:rPr>
            </w:pP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r w:rsidRPr="00461F99">
              <w:rPr>
                <w:rFonts w:ascii="Times New Roman" w:hAnsi="Times New Roman"/>
                <w:sz w:val="12"/>
                <w:szCs w:val="12"/>
                <w:lang w:val="ru-RU"/>
              </w:rPr>
              <w:t>Актуализация знаний УУД в начале урока или в процессе его по мере необходимости</w:t>
            </w: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Приемы повторения системы опорных занятий, ранее усвоенных учебных действий, необходимых для восприятия нового материала; приемы фиксации на доске понятий, правил, алгоритмов</w:t>
            </w: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Интеллектуальная разминка</w:t>
            </w: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Отсроченная отгадка</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Театрализация</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Игра в случайность</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Обсуждение  выполнения домашнего задания</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Лови ошибку</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Идеальный опрос</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Своя опора - шпаргалка</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Кроссворд</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Я беру тебя с собой</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Корзина идей, понятий, имен</w:t>
            </w:r>
          </w:p>
        </w:tc>
      </w:tr>
      <w:tr w:rsidR="00721100" w:rsidRPr="00461F99" w:rsidTr="000612EC">
        <w:trPr>
          <w:cantSplit/>
          <w:trHeight w:val="3384"/>
          <w:jc w:val="center"/>
        </w:trPr>
        <w:tc>
          <w:tcPr>
            <w:tcW w:w="511" w:type="dxa"/>
            <w:textDirection w:val="btLr"/>
          </w:tcPr>
          <w:p w:rsidR="00721100" w:rsidRPr="00461F99" w:rsidRDefault="00721100" w:rsidP="000612EC">
            <w:pPr>
              <w:spacing w:after="0" w:line="240" w:lineRule="auto"/>
              <w:ind w:left="113" w:right="113"/>
              <w:jc w:val="center"/>
              <w:rPr>
                <w:rFonts w:ascii="Times New Roman" w:hAnsi="Times New Roman"/>
                <w:i/>
                <w:sz w:val="12"/>
                <w:szCs w:val="12"/>
              </w:rPr>
            </w:pPr>
            <w:r w:rsidRPr="00461F99">
              <w:rPr>
                <w:rFonts w:ascii="Times New Roman" w:hAnsi="Times New Roman"/>
                <w:i/>
                <w:sz w:val="12"/>
                <w:szCs w:val="12"/>
              </w:rPr>
              <w:lastRenderedPageBreak/>
              <w:t>2  подгруппа.</w:t>
            </w:r>
          </w:p>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«Открытие» нового знания</w:t>
            </w: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r w:rsidRPr="00461F99">
              <w:rPr>
                <w:rFonts w:ascii="Times New Roman" w:hAnsi="Times New Roman"/>
                <w:sz w:val="12"/>
                <w:szCs w:val="12"/>
                <w:lang w:val="ru-RU"/>
              </w:rPr>
              <w:t>Первичное восприятие и усвоение нового теоретического учебного материала (правил, понятий, алгоритмов…)</w:t>
            </w: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Приемы привлечения внимания учащихся к принципиально новым сведениям; приемы первичного закрепления.</w:t>
            </w: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Удивляй!</w:t>
            </w: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Пресс-конференция</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Ключевые термины</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Привлекательная цель</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Мультимедийная презентация</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Отсроченная отгадка</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Вопросы к тексту</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Работа с Интернет-ресурсами</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Хорошо - плохо</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Жокей и лошадь</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Вопрос к тексту</w:t>
            </w:r>
          </w:p>
        </w:tc>
      </w:tr>
      <w:tr w:rsidR="00721100" w:rsidRPr="00461F99" w:rsidTr="000612EC">
        <w:trPr>
          <w:cantSplit/>
          <w:trHeight w:val="3252"/>
          <w:jc w:val="center"/>
        </w:trPr>
        <w:tc>
          <w:tcPr>
            <w:tcW w:w="511" w:type="dxa"/>
            <w:vMerge w:val="restart"/>
            <w:textDirection w:val="btLr"/>
          </w:tcPr>
          <w:p w:rsidR="00721100" w:rsidRPr="00461F99" w:rsidRDefault="00721100" w:rsidP="000612EC">
            <w:pPr>
              <w:spacing w:after="0" w:line="240" w:lineRule="auto"/>
              <w:ind w:left="113" w:right="113"/>
              <w:jc w:val="center"/>
              <w:rPr>
                <w:rFonts w:ascii="Times New Roman" w:hAnsi="Times New Roman"/>
                <w:i/>
                <w:sz w:val="12"/>
                <w:szCs w:val="12"/>
              </w:rPr>
            </w:pPr>
            <w:r w:rsidRPr="00461F99">
              <w:rPr>
                <w:rFonts w:ascii="Times New Roman" w:hAnsi="Times New Roman"/>
                <w:i/>
                <w:sz w:val="12"/>
                <w:szCs w:val="12"/>
              </w:rPr>
              <w:t>3 подгруппа.</w:t>
            </w:r>
          </w:p>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Применение новых знаний по изученному алгоритму. Творческое применение полученных знаний с переносом на другой языковой материал</w:t>
            </w: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r w:rsidRPr="00461F99">
              <w:rPr>
                <w:rFonts w:ascii="Times New Roman" w:hAnsi="Times New Roman"/>
                <w:sz w:val="12"/>
                <w:szCs w:val="12"/>
                <w:lang w:val="ru-RU"/>
              </w:rPr>
              <w:t>Применение теоретических положений в условиях выполнения упражнений и решения задач</w:t>
            </w: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Воспроизведение учащимися способов выполнения упражнений по образцу.</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Своя опора</w:t>
            </w: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«Да – нетка»</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Сорбонка</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Работа в группах</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Игра- тренинг</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Деловая игра «Я – учитель»</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Щадящий опрос</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Тесты</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Глухие интеллект-карты</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Чтение - суммирование</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Дидактические карточки</w:t>
            </w:r>
          </w:p>
        </w:tc>
      </w:tr>
      <w:tr w:rsidR="00721100" w:rsidRPr="00461F99" w:rsidTr="000612EC">
        <w:trPr>
          <w:cantSplit/>
          <w:trHeight w:val="3627"/>
          <w:jc w:val="center"/>
        </w:trPr>
        <w:tc>
          <w:tcPr>
            <w:tcW w:w="511" w:type="dxa"/>
            <w:vMerge/>
          </w:tcPr>
          <w:p w:rsidR="00721100" w:rsidRPr="00461F99" w:rsidRDefault="00721100" w:rsidP="000612EC">
            <w:pPr>
              <w:spacing w:after="0" w:line="240" w:lineRule="auto"/>
              <w:jc w:val="center"/>
              <w:rPr>
                <w:rFonts w:ascii="Times New Roman" w:hAnsi="Times New Roman"/>
                <w:b/>
                <w:sz w:val="12"/>
                <w:szCs w:val="12"/>
              </w:rPr>
            </w:pP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r w:rsidRPr="00461F99">
              <w:rPr>
                <w:rFonts w:ascii="Times New Roman" w:hAnsi="Times New Roman"/>
                <w:sz w:val="12"/>
                <w:szCs w:val="12"/>
                <w:lang w:val="ru-RU"/>
              </w:rPr>
              <w:t>Самостоятельное творческое использование сформированных умений и навыков</w:t>
            </w:r>
          </w:p>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p>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Решение учебных задач повышенной трудности или практических задач</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Мини- проекты</w:t>
            </w: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Решение ситуационных задач</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Мини- исследование</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Работа с</w:t>
            </w:r>
          </w:p>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компьютером</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 своем темпе»</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Озвучивание «немого кино»</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«Реставратор»</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Работа с иллюстративным материалом</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Создай паспорт</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Вопросительные слова</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Дерево предсказаний</w:t>
            </w:r>
          </w:p>
        </w:tc>
      </w:tr>
      <w:tr w:rsidR="00721100" w:rsidRPr="00461F99" w:rsidTr="000612EC">
        <w:trPr>
          <w:cantSplit/>
          <w:trHeight w:val="2864"/>
          <w:jc w:val="center"/>
        </w:trPr>
        <w:tc>
          <w:tcPr>
            <w:tcW w:w="511" w:type="dxa"/>
            <w:textDirection w:val="btLr"/>
          </w:tcPr>
          <w:p w:rsidR="00721100" w:rsidRPr="00461F99" w:rsidRDefault="00721100" w:rsidP="000612EC">
            <w:pPr>
              <w:spacing w:after="0" w:line="240" w:lineRule="auto"/>
              <w:ind w:left="113" w:right="113"/>
              <w:jc w:val="center"/>
              <w:rPr>
                <w:rFonts w:ascii="Times New Roman" w:hAnsi="Times New Roman"/>
                <w:i/>
                <w:sz w:val="12"/>
                <w:szCs w:val="12"/>
              </w:rPr>
            </w:pPr>
            <w:r w:rsidRPr="00461F99">
              <w:rPr>
                <w:rFonts w:ascii="Times New Roman" w:hAnsi="Times New Roman"/>
                <w:i/>
                <w:sz w:val="12"/>
                <w:szCs w:val="12"/>
              </w:rPr>
              <w:lastRenderedPageBreak/>
              <w:t>4 подгруппа.</w:t>
            </w:r>
          </w:p>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Углубление сформированных компетенций</w:t>
            </w: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lang w:val="ru-RU"/>
              </w:rPr>
            </w:pPr>
            <w:r w:rsidRPr="00461F99">
              <w:rPr>
                <w:rFonts w:ascii="Times New Roman" w:hAnsi="Times New Roman"/>
                <w:sz w:val="12"/>
                <w:szCs w:val="12"/>
                <w:lang w:val="ru-RU"/>
              </w:rPr>
              <w:t>Обобщение усвоенного и включение его в систему ранее усвоенных ЗУН и УУД</w:t>
            </w: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Использование нового содержания совместно с ранее изученным в условиях фронтального опроса, беседы, выполнения упражнений</w:t>
            </w: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Тест</w:t>
            </w: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Своя опора</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Кластер</w:t>
            </w:r>
          </w:p>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(гроздь)</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Интеллект-карты</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Повторяем с контролем</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Повторяем с расширением</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Пересечение тем</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Силовой анализ</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Решение проблемной задачи</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Линии сравнения</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Плюс-минус</w:t>
            </w:r>
          </w:p>
        </w:tc>
      </w:tr>
      <w:tr w:rsidR="00721100" w:rsidRPr="00461F99" w:rsidTr="000612EC">
        <w:trPr>
          <w:cantSplit/>
          <w:trHeight w:val="2812"/>
          <w:jc w:val="center"/>
        </w:trPr>
        <w:tc>
          <w:tcPr>
            <w:tcW w:w="511" w:type="dxa"/>
            <w:vMerge w:val="restart"/>
            <w:textDirection w:val="btLr"/>
          </w:tcPr>
          <w:p w:rsidR="00721100" w:rsidRPr="00461F99" w:rsidRDefault="00721100" w:rsidP="000612EC">
            <w:pPr>
              <w:spacing w:after="0" w:line="240" w:lineRule="auto"/>
              <w:ind w:left="113" w:right="113"/>
              <w:jc w:val="center"/>
              <w:rPr>
                <w:rFonts w:ascii="Times New Roman" w:hAnsi="Times New Roman"/>
                <w:i/>
                <w:sz w:val="12"/>
                <w:szCs w:val="12"/>
              </w:rPr>
            </w:pPr>
            <w:r w:rsidRPr="00461F99">
              <w:rPr>
                <w:rFonts w:ascii="Times New Roman" w:hAnsi="Times New Roman"/>
                <w:i/>
                <w:sz w:val="12"/>
                <w:szCs w:val="12"/>
              </w:rPr>
              <w:t>5 подгруппа.</w:t>
            </w:r>
          </w:p>
          <w:p w:rsidR="00721100" w:rsidRPr="00461F99" w:rsidRDefault="00721100" w:rsidP="000612EC">
            <w:pPr>
              <w:spacing w:after="0" w:line="240" w:lineRule="auto"/>
              <w:ind w:left="113" w:right="113"/>
              <w:jc w:val="center"/>
              <w:rPr>
                <w:rFonts w:ascii="Times New Roman" w:hAnsi="Times New Roman"/>
                <w:i/>
                <w:sz w:val="12"/>
                <w:szCs w:val="12"/>
              </w:rPr>
            </w:pPr>
            <w:r w:rsidRPr="00461F99">
              <w:rPr>
                <w:rFonts w:ascii="Times New Roman" w:hAnsi="Times New Roman"/>
                <w:sz w:val="12"/>
                <w:szCs w:val="12"/>
              </w:rPr>
              <w:t>Рефлексия: эмоциональная и оценочная</w:t>
            </w:r>
          </w:p>
        </w:tc>
        <w:tc>
          <w:tcPr>
            <w:tcW w:w="113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Контроль за процессом и результатом учебной деятельности учащихся</w:t>
            </w: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Проявляется в устных высказываниях детей, в результате письменных работ</w:t>
            </w: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Опрос по цепочке</w:t>
            </w: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Программируемый опрос</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Тихий опрос</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color w:val="000000"/>
                <w:sz w:val="12"/>
                <w:szCs w:val="12"/>
              </w:rPr>
            </w:pPr>
            <w:r w:rsidRPr="00461F99">
              <w:rPr>
                <w:rFonts w:ascii="Times New Roman" w:hAnsi="Times New Roman"/>
                <w:color w:val="000000"/>
                <w:sz w:val="12"/>
                <w:szCs w:val="12"/>
              </w:rPr>
              <w:t>Идеальный опрос</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Блиц -контрольная</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Релейная контрольная работа</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Выборочный контроль</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Толстый и тонкий вопрос</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Круглый стол</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Три предложения</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Тройка</w:t>
            </w:r>
          </w:p>
        </w:tc>
      </w:tr>
      <w:tr w:rsidR="00721100" w:rsidRPr="00461F99" w:rsidTr="000612EC">
        <w:trPr>
          <w:cantSplit/>
          <w:trHeight w:val="4217"/>
          <w:jc w:val="center"/>
        </w:trPr>
        <w:tc>
          <w:tcPr>
            <w:tcW w:w="511" w:type="dxa"/>
            <w:vMerge/>
          </w:tcPr>
          <w:p w:rsidR="00721100" w:rsidRPr="00461F99" w:rsidRDefault="00721100" w:rsidP="000612EC">
            <w:pPr>
              <w:spacing w:after="0" w:line="240" w:lineRule="auto"/>
              <w:rPr>
                <w:rFonts w:ascii="Times New Roman" w:hAnsi="Times New Roman"/>
                <w:sz w:val="12"/>
                <w:szCs w:val="12"/>
              </w:rPr>
            </w:pPr>
          </w:p>
        </w:tc>
        <w:tc>
          <w:tcPr>
            <w:tcW w:w="1134" w:type="dxa"/>
            <w:textDirection w:val="btLr"/>
          </w:tcPr>
          <w:p w:rsidR="00721100" w:rsidRPr="00461F99" w:rsidRDefault="00721100" w:rsidP="000612EC">
            <w:pPr>
              <w:pStyle w:val="ListParagraph"/>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Рефлексия деятельности</w:t>
            </w: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right="113"/>
              <w:jc w:val="center"/>
              <w:rPr>
                <w:rFonts w:ascii="Times New Roman" w:hAnsi="Times New Roman"/>
                <w:sz w:val="12"/>
                <w:szCs w:val="12"/>
              </w:rPr>
            </w:pPr>
          </w:p>
          <w:p w:rsidR="00721100" w:rsidRPr="00461F99" w:rsidRDefault="00721100" w:rsidP="000612EC">
            <w:pPr>
              <w:pStyle w:val="ListParagraph"/>
              <w:spacing w:after="0" w:line="240" w:lineRule="auto"/>
              <w:ind w:left="360" w:right="113"/>
              <w:jc w:val="center"/>
              <w:rPr>
                <w:rFonts w:ascii="Times New Roman" w:hAnsi="Times New Roman"/>
                <w:sz w:val="12"/>
                <w:szCs w:val="12"/>
              </w:rPr>
            </w:pPr>
          </w:p>
        </w:tc>
        <w:tc>
          <w:tcPr>
            <w:tcW w:w="1457"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Подведение итогов совместной и индивидуальной деятельности учащихся (новое содержание, изученное на уроке, оценка личного вклада в совместную учебную деятельность.</w:t>
            </w:r>
          </w:p>
        </w:tc>
        <w:tc>
          <w:tcPr>
            <w:tcW w:w="386" w:type="dxa"/>
            <w:textDirection w:val="btLr"/>
          </w:tcPr>
          <w:p w:rsidR="00721100" w:rsidRPr="00461F99" w:rsidRDefault="00721100" w:rsidP="000612EC">
            <w:pPr>
              <w:spacing w:after="0" w:line="240" w:lineRule="auto"/>
              <w:ind w:left="113" w:right="113"/>
              <w:jc w:val="center"/>
              <w:rPr>
                <w:rFonts w:ascii="Times New Roman" w:hAnsi="Times New Roman"/>
                <w:bCs/>
                <w:sz w:val="12"/>
                <w:szCs w:val="12"/>
                <w:u w:val="single"/>
              </w:rPr>
            </w:pPr>
            <w:r w:rsidRPr="00461F99">
              <w:rPr>
                <w:rFonts w:ascii="Times New Roman" w:hAnsi="Times New Roman"/>
                <w:bCs/>
                <w:sz w:val="12"/>
                <w:szCs w:val="12"/>
              </w:rPr>
              <w:t>Продолжи фразу,</w:t>
            </w:r>
            <w:r w:rsidRPr="00461F99">
              <w:rPr>
                <w:rFonts w:ascii="Times New Roman" w:hAnsi="Times New Roman"/>
                <w:bCs/>
                <w:sz w:val="12"/>
                <w:szCs w:val="12"/>
                <w:u w:val="single"/>
              </w:rPr>
              <w:t xml:space="preserve"> </w:t>
            </w:r>
            <w:r w:rsidRPr="00461F99">
              <w:rPr>
                <w:rFonts w:ascii="Times New Roman" w:hAnsi="Times New Roman"/>
                <w:bCs/>
                <w:sz w:val="12"/>
                <w:szCs w:val="12"/>
              </w:rPr>
              <w:t>выбери понравившуюся, ответь на вопрос.</w:t>
            </w:r>
          </w:p>
          <w:p w:rsidR="00721100" w:rsidRPr="00461F99" w:rsidRDefault="00721100" w:rsidP="000612EC">
            <w:pPr>
              <w:spacing w:after="0" w:line="240" w:lineRule="auto"/>
              <w:ind w:left="113" w:right="113"/>
              <w:jc w:val="center"/>
              <w:rPr>
                <w:rFonts w:ascii="Times New Roman" w:hAnsi="Times New Roman"/>
                <w:sz w:val="12"/>
                <w:szCs w:val="12"/>
              </w:rPr>
            </w:pPr>
          </w:p>
        </w:tc>
        <w:tc>
          <w:tcPr>
            <w:tcW w:w="32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Выбери утверждение</w:t>
            </w:r>
          </w:p>
        </w:tc>
        <w:tc>
          <w:tcPr>
            <w:tcW w:w="38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Моделирование или схематизация</w:t>
            </w: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Табличка</w:t>
            </w:r>
          </w:p>
        </w:tc>
        <w:tc>
          <w:tcPr>
            <w:tcW w:w="465"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Пометки на полях</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Стрелки или графики</w:t>
            </w: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p w:rsidR="00721100" w:rsidRPr="00461F99" w:rsidRDefault="00721100" w:rsidP="000612EC">
            <w:pPr>
              <w:spacing w:after="0" w:line="240" w:lineRule="auto"/>
              <w:ind w:left="113" w:right="113"/>
              <w:jc w:val="center"/>
              <w:rPr>
                <w:rFonts w:ascii="Times New Roman" w:hAnsi="Times New Roman"/>
                <w:sz w:val="12"/>
                <w:szCs w:val="12"/>
              </w:rPr>
            </w:pPr>
          </w:p>
        </w:tc>
        <w:tc>
          <w:tcPr>
            <w:tcW w:w="426"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 xml:space="preserve">Лесенка </w:t>
            </w:r>
            <w:r w:rsidRPr="00461F99">
              <w:rPr>
                <w:rFonts w:ascii="Times New Roman" w:hAnsi="Times New Roman"/>
                <w:i/>
                <w:iCs/>
                <w:sz w:val="12"/>
                <w:szCs w:val="12"/>
              </w:rPr>
              <w:t>«</w:t>
            </w:r>
            <w:r w:rsidRPr="00461F99">
              <w:rPr>
                <w:rFonts w:ascii="Times New Roman" w:hAnsi="Times New Roman"/>
                <w:iCs/>
                <w:sz w:val="12"/>
                <w:szCs w:val="12"/>
              </w:rPr>
              <w:t>Моё состояние»</w:t>
            </w:r>
          </w:p>
        </w:tc>
        <w:tc>
          <w:tcPr>
            <w:tcW w:w="283"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Продолжи фразу</w:t>
            </w:r>
          </w:p>
        </w:tc>
        <w:tc>
          <w:tcPr>
            <w:tcW w:w="284"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Хочу спросить</w:t>
            </w:r>
          </w:p>
        </w:tc>
        <w:tc>
          <w:tcPr>
            <w:tcW w:w="402"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Вопросы итоговой рефлексии заданные преподавателем</w:t>
            </w:r>
          </w:p>
        </w:tc>
        <w:tc>
          <w:tcPr>
            <w:tcW w:w="408" w:type="dxa"/>
            <w:textDirection w:val="btLr"/>
          </w:tcPr>
          <w:p w:rsidR="00721100" w:rsidRPr="00461F99" w:rsidRDefault="00721100" w:rsidP="000612EC">
            <w:pPr>
              <w:spacing w:after="0" w:line="240" w:lineRule="auto"/>
              <w:ind w:left="113" w:right="113"/>
              <w:jc w:val="center"/>
              <w:rPr>
                <w:rFonts w:ascii="Times New Roman" w:hAnsi="Times New Roman"/>
                <w:sz w:val="12"/>
                <w:szCs w:val="12"/>
              </w:rPr>
            </w:pPr>
            <w:r w:rsidRPr="00461F99">
              <w:rPr>
                <w:rFonts w:ascii="Times New Roman" w:hAnsi="Times New Roman"/>
                <w:sz w:val="12"/>
                <w:szCs w:val="12"/>
              </w:rPr>
              <w:t>Рюкзак</w:t>
            </w:r>
          </w:p>
        </w:tc>
      </w:tr>
    </w:tbl>
    <w:p w:rsidR="00721100" w:rsidRDefault="00721100" w:rsidP="00721100">
      <w:pPr>
        <w:sectPr w:rsidR="00721100" w:rsidSect="00236BDD">
          <w:footerReference w:type="default" r:id="rId6"/>
          <w:pgSz w:w="8391" w:h="11907" w:code="11"/>
          <w:pgMar w:top="567" w:right="453" w:bottom="284" w:left="709" w:header="0" w:footer="0" w:gutter="0"/>
          <w:cols w:space="708"/>
          <w:titlePg/>
          <w:docGrid w:linePitch="360"/>
        </w:sectPr>
      </w:pPr>
    </w:p>
    <w:p w:rsidR="005212A9" w:rsidRDefault="005212A9"/>
    <w:sectPr w:rsidR="005212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2A9" w:rsidRDefault="005212A9" w:rsidP="0069367E">
      <w:pPr>
        <w:spacing w:after="0" w:line="240" w:lineRule="auto"/>
      </w:pPr>
      <w:r>
        <w:separator/>
      </w:r>
    </w:p>
  </w:endnote>
  <w:endnote w:type="continuationSeparator" w:id="1">
    <w:p w:rsidR="005212A9" w:rsidRDefault="005212A9" w:rsidP="00693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38D" w:rsidRDefault="005212A9">
    <w:pPr>
      <w:pStyle w:val="a3"/>
      <w:jc w:val="center"/>
    </w:pPr>
    <w:r>
      <w:fldChar w:fldCharType="begin"/>
    </w:r>
    <w:r>
      <w:instrText>PAGE   \* MERGEFORMAT</w:instrText>
    </w:r>
    <w:r>
      <w:fldChar w:fldCharType="separate"/>
    </w:r>
    <w:r w:rsidR="00236BDD" w:rsidRPr="00236BDD">
      <w:rPr>
        <w:noProof/>
        <w:lang w:val="ru-RU"/>
      </w:rPr>
      <w:t>4</w:t>
    </w:r>
    <w:r>
      <w:fldChar w:fldCharType="end"/>
    </w:r>
  </w:p>
  <w:p w:rsidR="0070038D" w:rsidRDefault="005212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2A9" w:rsidRDefault="005212A9" w:rsidP="0069367E">
      <w:pPr>
        <w:spacing w:after="0" w:line="240" w:lineRule="auto"/>
      </w:pPr>
      <w:r>
        <w:separator/>
      </w:r>
    </w:p>
  </w:footnote>
  <w:footnote w:type="continuationSeparator" w:id="1">
    <w:p w:rsidR="005212A9" w:rsidRDefault="005212A9" w:rsidP="006936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1100"/>
    <w:rsid w:val="00236BDD"/>
    <w:rsid w:val="005212A9"/>
    <w:rsid w:val="0069367E"/>
    <w:rsid w:val="00721100"/>
    <w:rsid w:val="00DC5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721100"/>
    <w:pPr>
      <w:ind w:left="720"/>
      <w:contextualSpacing/>
    </w:pPr>
    <w:rPr>
      <w:rFonts w:ascii="Calibri" w:eastAsia="Times New Roman" w:hAnsi="Calibri" w:cs="Times New Roman"/>
      <w:lang w:val="en-US" w:eastAsia="en-US"/>
    </w:rPr>
  </w:style>
  <w:style w:type="paragraph" w:customStyle="1" w:styleId="western">
    <w:name w:val="western"/>
    <w:basedOn w:val="a"/>
    <w:rsid w:val="0072110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unhideWhenUsed/>
    <w:rsid w:val="00721100"/>
    <w:pPr>
      <w:tabs>
        <w:tab w:val="center" w:pos="4677"/>
        <w:tab w:val="right" w:pos="9355"/>
      </w:tabs>
    </w:pPr>
    <w:rPr>
      <w:rFonts w:ascii="Calibri" w:eastAsia="Times New Roman" w:hAnsi="Calibri" w:cs="Times New Roman"/>
      <w:lang w:val="en-US" w:eastAsia="en-US"/>
    </w:rPr>
  </w:style>
  <w:style w:type="character" w:customStyle="1" w:styleId="a4">
    <w:name w:val="Нижний колонтитул Знак"/>
    <w:basedOn w:val="a0"/>
    <w:link w:val="a3"/>
    <w:uiPriority w:val="99"/>
    <w:rsid w:val="00721100"/>
    <w:rPr>
      <w:rFonts w:ascii="Calibri" w:eastAsia="Times New Roman" w:hAnsi="Calibri" w:cs="Times New Roman"/>
      <w:lang w:val="en-US" w:eastAsia="en-US"/>
    </w:rPr>
  </w:style>
  <w:style w:type="paragraph" w:styleId="a5">
    <w:name w:val="header"/>
    <w:basedOn w:val="a"/>
    <w:link w:val="a6"/>
    <w:uiPriority w:val="99"/>
    <w:semiHidden/>
    <w:unhideWhenUsed/>
    <w:rsid w:val="0069367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93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2016-12-14T06:12:00Z</dcterms:created>
  <dcterms:modified xsi:type="dcterms:W3CDTF">2016-12-14T06:15:00Z</dcterms:modified>
</cp:coreProperties>
</file>