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60" w:rsidRPr="000A5757" w:rsidRDefault="00110360" w:rsidP="00110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75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игровой деятельности </w:t>
      </w:r>
      <w:r w:rsidRPr="000A5757">
        <w:rPr>
          <w:rFonts w:ascii="Times New Roman" w:eastAsia="Times New Roman" w:hAnsi="Times New Roman" w:cs="Times New Roman"/>
          <w:sz w:val="28"/>
          <w:szCs w:val="28"/>
        </w:rPr>
        <w:t>-  педагогическая технология, в которой в процессе имитации деятельности, присвоения ролей формируется опыт будущей профессиональной или социальной деятельности.</w:t>
      </w:r>
    </w:p>
    <w:p w:rsidR="00110360" w:rsidRPr="000A5757" w:rsidRDefault="00110360" w:rsidP="00110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75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0"/>
        <w:gridCol w:w="7521"/>
      </w:tblGrid>
      <w:tr w:rsidR="00110360" w:rsidRPr="000A5757" w:rsidTr="00110360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Описание метода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 игровой деятельности:</w:t>
            </w:r>
          </w:p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- свободная развивающая деятельность, имитирующая реальную действительность,</w:t>
            </w:r>
          </w:p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творческий, импровизационный, активный характер деятельности,</w:t>
            </w:r>
          </w:p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- эмоциональность деятельности, соперничество, состязательность, конкуренция и др.,</w:t>
            </w:r>
          </w:p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прямых и косвенных правил, отражающих содержание игры, логическую и временную последовательность её развития. </w:t>
            </w:r>
          </w:p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Оптимальная продолжительность игры в учебной деятельности - 30-60 мин.</w:t>
            </w:r>
          </w:p>
        </w:tc>
      </w:tr>
      <w:tr w:rsidR="00110360" w:rsidRPr="000A5757" w:rsidTr="00110360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Структурные элементы игровой технологии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Игровая ситуация – эмоциональная установка на игру, на восприятие игровых задач</w:t>
            </w:r>
          </w:p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Задачи игры – постановка задачи игры</w:t>
            </w:r>
          </w:p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Правила игры, игровое действие – организуют поведение </w:t>
            </w:r>
            <w:proofErr w:type="gramStart"/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играющих</w:t>
            </w:r>
            <w:proofErr w:type="gramEnd"/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, обеспечивают игрокам равные условия, выступают регулятором игрового действия</w:t>
            </w:r>
          </w:p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Игровое состояние – эмоциональное отношение к действительности, поддерживаемое </w:t>
            </w:r>
            <w:proofErr w:type="spellStart"/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проблемностью</w:t>
            </w:r>
            <w:proofErr w:type="spellEnd"/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ситуации, элементами </w:t>
            </w:r>
            <w:proofErr w:type="spellStart"/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соревновательности</w:t>
            </w:r>
            <w:proofErr w:type="spellEnd"/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, ситуацией выбора, свободной творческой атмосферой</w:t>
            </w:r>
          </w:p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- Результат игры – пробуждение интереса к проблеме, демонстрация уровня освоения знаний, умений, норм поведения</w:t>
            </w:r>
          </w:p>
        </w:tc>
      </w:tr>
      <w:tr w:rsidR="00110360" w:rsidRPr="000A5757" w:rsidTr="00110360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Алгоритм проведения игры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игры – определяется цель (для чего игру проводить), условия проведения, методическое обеспечение игры (раздаточный материал, критерии оценки, инструкции для участников и наблюдателей)</w:t>
            </w:r>
          </w:p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- Ввод в игру – эмоциональная установка на игру, объяснение игровых правили действий, распределение ролей, формирование игровых групп</w:t>
            </w:r>
          </w:p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игры – поддержка свободной творческой атмосферы, </w:t>
            </w:r>
            <w:proofErr w:type="spellStart"/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соревновательности</w:t>
            </w:r>
            <w:proofErr w:type="spellEnd"/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; коррекция действий игроков</w:t>
            </w:r>
          </w:p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итогов игры – констатация достигнутых результатов, формулировка окончательного итога</w:t>
            </w:r>
          </w:p>
        </w:tc>
      </w:tr>
      <w:tr w:rsidR="00110360" w:rsidRPr="000A5757" w:rsidTr="00110360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Преимущества метода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- возможность коллективной работы (различных форм делового сотрудничества, предметно-содержательного общения), коллективный поиск решения проблемы</w:t>
            </w:r>
          </w:p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имитация профессиональной деятельности</w:t>
            </w:r>
          </w:p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положительная мотивация к игровой деятельности</w:t>
            </w:r>
          </w:p>
        </w:tc>
      </w:tr>
      <w:tr w:rsidR="00110360" w:rsidRPr="000A5757" w:rsidTr="00110360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Недостатки метода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60" w:rsidRPr="000A5757" w:rsidRDefault="00110360" w:rsidP="001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757">
              <w:rPr>
                <w:rFonts w:ascii="Times New Roman" w:eastAsia="Times New Roman" w:hAnsi="Times New Roman" w:cs="Times New Roman"/>
                <w:sz w:val="28"/>
                <w:szCs w:val="28"/>
              </w:rPr>
              <w:t>- существенные затраты времени на подготовку и проведение игры</w:t>
            </w:r>
          </w:p>
        </w:tc>
      </w:tr>
    </w:tbl>
    <w:p w:rsidR="00110360" w:rsidRPr="000A5757" w:rsidRDefault="00110360" w:rsidP="0011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360" w:rsidRPr="000A5757" w:rsidRDefault="00110360" w:rsidP="00110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757">
        <w:rPr>
          <w:rFonts w:ascii="Times New Roman" w:eastAsia="Times New Roman" w:hAnsi="Times New Roman" w:cs="Times New Roman"/>
          <w:sz w:val="28"/>
          <w:szCs w:val="28"/>
        </w:rPr>
        <w:t xml:space="preserve">1. Шмаков С.А. Игры учащихся – феномен культуры. – М.: Новая школа, 1994. – 269 </w:t>
      </w:r>
      <w:proofErr w:type="gramStart"/>
      <w:r w:rsidRPr="000A575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A5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360" w:rsidRPr="000A5757" w:rsidRDefault="00110360" w:rsidP="00110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757">
        <w:rPr>
          <w:rFonts w:ascii="Times New Roman" w:eastAsia="Times New Roman" w:hAnsi="Times New Roman" w:cs="Times New Roman"/>
          <w:sz w:val="28"/>
          <w:szCs w:val="28"/>
        </w:rPr>
        <w:t>2. Соловьёв О.В. Технология игровой деятельности// Управление современной школой. Завуч. Журнал для администрации школ, 2014.-№4. С.121-126.</w:t>
      </w:r>
    </w:p>
    <w:p w:rsidR="006B2098" w:rsidRPr="000A5757" w:rsidRDefault="006B2098">
      <w:pPr>
        <w:rPr>
          <w:rFonts w:ascii="Times New Roman" w:hAnsi="Times New Roman" w:cs="Times New Roman"/>
          <w:sz w:val="28"/>
          <w:szCs w:val="28"/>
        </w:rPr>
      </w:pPr>
    </w:p>
    <w:sectPr w:rsidR="006B2098" w:rsidRPr="000A5757" w:rsidSect="0074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10360"/>
    <w:rsid w:val="000A5757"/>
    <w:rsid w:val="00110360"/>
    <w:rsid w:val="006B2098"/>
    <w:rsid w:val="0074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0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2017-05-04T09:46:00Z</dcterms:created>
  <dcterms:modified xsi:type="dcterms:W3CDTF">2017-05-04T11:28:00Z</dcterms:modified>
</cp:coreProperties>
</file>